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1C90457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90252A">
        <w:rPr>
          <w:rFonts w:ascii="Arial" w:eastAsia="SimSun" w:hAnsi="Arial" w:cs="Times New Roman"/>
          <w:b/>
          <w:sz w:val="24"/>
          <w:szCs w:val="20"/>
          <w:lang w:val="en-GB"/>
        </w:rPr>
        <w:t>2</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9B2FD0" w:rsidRPr="009B2FD0">
        <w:rPr>
          <w:rFonts w:ascii="Arial" w:eastAsia="SimSun" w:hAnsi="Arial" w:cs="Times New Roman"/>
          <w:b/>
          <w:bCs/>
          <w:sz w:val="24"/>
          <w:szCs w:val="20"/>
          <w:lang w:val="en-GB"/>
        </w:rPr>
        <w:t>R4-22</w:t>
      </w:r>
      <w:r w:rsidR="00B72547">
        <w:rPr>
          <w:rFonts w:ascii="Arial" w:eastAsia="SimSun" w:hAnsi="Arial" w:cs="Times New Roman"/>
          <w:b/>
          <w:bCs/>
          <w:sz w:val="24"/>
          <w:szCs w:val="20"/>
          <w:lang w:val="en-GB"/>
        </w:rPr>
        <w:t>04834</w:t>
      </w:r>
    </w:p>
    <w:bookmarkEnd w:id="0"/>
    <w:bookmarkEnd w:id="1"/>
    <w:p w14:paraId="5E338201" w14:textId="191538B2"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90252A">
        <w:rPr>
          <w:rFonts w:ascii="Arial" w:eastAsia="SimSun" w:hAnsi="Arial" w:cs="Times New Roman"/>
          <w:b/>
          <w:sz w:val="24"/>
          <w:szCs w:val="20"/>
          <w:lang w:val="en-GB"/>
        </w:rPr>
        <w:t>21 Feb</w:t>
      </w:r>
      <w:r w:rsidR="00D71395">
        <w:rPr>
          <w:rFonts w:ascii="Arial" w:eastAsia="SimSun" w:hAnsi="Arial" w:cs="Times New Roman"/>
          <w:b/>
          <w:sz w:val="24"/>
          <w:szCs w:val="20"/>
          <w:lang w:val="en-GB"/>
        </w:rPr>
        <w:t xml:space="preserve">- </w:t>
      </w:r>
      <w:r w:rsidR="0090252A">
        <w:rPr>
          <w:rFonts w:ascii="Arial" w:eastAsia="SimSun" w:hAnsi="Arial" w:cs="Times New Roman"/>
          <w:b/>
          <w:sz w:val="24"/>
          <w:szCs w:val="20"/>
          <w:lang w:val="en-GB"/>
        </w:rPr>
        <w:t xml:space="preserve">3 </w:t>
      </w:r>
      <w:proofErr w:type="gramStart"/>
      <w:r w:rsidR="0090252A">
        <w:rPr>
          <w:rFonts w:ascii="Arial" w:eastAsia="SimSun" w:hAnsi="Arial" w:cs="Times New Roman"/>
          <w:b/>
          <w:sz w:val="24"/>
          <w:szCs w:val="20"/>
          <w:lang w:val="en-GB"/>
        </w:rPr>
        <w:t>Mar</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w:t>
      </w:r>
      <w:r w:rsidR="006C665A">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58B4E36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719F9ED2" w14:textId="66DB2C3B" w:rsidR="00841BCD" w:rsidRPr="00D5046B" w:rsidRDefault="00841BCD" w:rsidP="00841BCD">
      <w:pPr>
        <w:ind w:left="1985" w:hanging="1985"/>
        <w:rPr>
          <w:rFonts w:ascii="Arial" w:eastAsia="Calibri" w:hAnsi="Arial" w:cs="Arial"/>
          <w:b/>
          <w:bCs/>
          <w:sz w:val="24"/>
        </w:rPr>
      </w:pPr>
      <w:r w:rsidRPr="00C45313">
        <w:rPr>
          <w:rFonts w:ascii="Arial" w:eastAsia="Calibri" w:hAnsi="Arial" w:cs="Arial"/>
          <w:b/>
          <w:sz w:val="24"/>
          <w:lang w:val="en-GB"/>
        </w:rPr>
        <w:t>Title:</w:t>
      </w:r>
      <w:r w:rsidRPr="00C45313">
        <w:rPr>
          <w:rFonts w:ascii="Arial" w:eastAsia="Calibri" w:hAnsi="Arial" w:cs="Arial"/>
          <w:b/>
          <w:sz w:val="24"/>
          <w:lang w:val="en-GB"/>
        </w:rPr>
        <w:tab/>
      </w:r>
      <w:r w:rsidR="00B9307A" w:rsidRPr="00C45313">
        <w:rPr>
          <w:rFonts w:ascii="Arial" w:eastAsia="Calibri" w:hAnsi="Arial" w:cs="Arial"/>
          <w:b/>
          <w:sz w:val="24"/>
          <w:lang w:val="en-GB"/>
        </w:rPr>
        <w:t xml:space="preserve">On </w:t>
      </w:r>
      <w:r w:rsidR="0001799B" w:rsidRPr="00C45313">
        <w:rPr>
          <w:rFonts w:ascii="Arial" w:eastAsia="Calibri" w:hAnsi="Arial" w:cs="Arial"/>
          <w:b/>
          <w:sz w:val="24"/>
          <w:lang w:val="en-GB"/>
        </w:rPr>
        <w:t xml:space="preserve">ext_to_71GHz </w:t>
      </w:r>
      <w:r w:rsidR="000B7D9F" w:rsidRPr="00C45313">
        <w:rPr>
          <w:rFonts w:ascii="Arial" w:eastAsia="Calibri" w:hAnsi="Arial" w:cs="Arial"/>
          <w:b/>
          <w:sz w:val="24"/>
          <w:lang w:val="en-GB"/>
        </w:rPr>
        <w:t>UE Demodulation and CSI requirements</w:t>
      </w:r>
    </w:p>
    <w:p w14:paraId="139CE457" w14:textId="705E61D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D5046B">
        <w:rPr>
          <w:rFonts w:ascii="Arial" w:eastAsia="MS Mincho" w:hAnsi="Arial" w:cs="Arial"/>
          <w:b/>
          <w:bCs/>
          <w:sz w:val="24"/>
          <w:szCs w:val="20"/>
          <w:lang w:val="en-GB"/>
        </w:rPr>
        <w:t>Agenda item:</w:t>
      </w:r>
      <w:r w:rsidRPr="00D5046B">
        <w:rPr>
          <w:rFonts w:ascii="Arial" w:eastAsia="MS Mincho" w:hAnsi="Arial" w:cs="Arial"/>
          <w:b/>
          <w:bCs/>
          <w:sz w:val="24"/>
          <w:szCs w:val="20"/>
          <w:lang w:val="en-GB"/>
        </w:rPr>
        <w:tab/>
      </w:r>
      <w:r w:rsidR="00D5046B" w:rsidRPr="00D5046B">
        <w:rPr>
          <w:rFonts w:ascii="Arial" w:eastAsia="MS Mincho" w:hAnsi="Arial" w:cs="Arial"/>
          <w:b/>
          <w:bCs/>
          <w:sz w:val="24"/>
          <w:szCs w:val="20"/>
          <w:lang w:val="en-GB"/>
        </w:rPr>
        <w:t>10.16.10.2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4773E877" w:rsidR="00841BCD" w:rsidRDefault="00841BCD" w:rsidP="00A37002">
      <w:pPr>
        <w:pStyle w:val="RAN4H1"/>
      </w:pPr>
      <w:r w:rsidRPr="00AE56B1">
        <w:t>Intro</w:t>
      </w:r>
      <w:r w:rsidRPr="00AE56B1">
        <w:rPr>
          <w:rStyle w:val="RAN4H1Char"/>
        </w:rPr>
        <w:t>ductio</w:t>
      </w:r>
      <w:r w:rsidRPr="00AE56B1">
        <w:t>n</w:t>
      </w:r>
    </w:p>
    <w:p w14:paraId="482AD97D" w14:textId="44740AF9" w:rsidR="003D49FC" w:rsidRDefault="00981201" w:rsidP="00A66C97">
      <w:pPr>
        <w:jc w:val="both"/>
      </w:pPr>
      <w:r>
        <w:t>This paper presents Nokia’s view on UE demodulation aspects related to</w:t>
      </w:r>
      <w:r w:rsidR="0023488B">
        <w:t xml:space="preserve"> </w:t>
      </w:r>
      <w:r>
        <w:t>th</w:t>
      </w:r>
      <w:r w:rsidR="0023488B">
        <w:t>e</w:t>
      </w:r>
      <w:r>
        <w:t xml:space="preserve"> operation between 52.6 GHz and 71 GHz</w:t>
      </w:r>
      <w:r w:rsidR="0023488B">
        <w:t xml:space="preserve"> (FR2-2). As part of this </w:t>
      </w:r>
      <w:r w:rsidR="00F863A9">
        <w:t>discussion,</w:t>
      </w:r>
      <w:r w:rsidR="0023488B">
        <w:t xml:space="preserve"> we analyze the impacts of new features introduced for FR2-2 that might have an impact on UE demodulation requirements </w:t>
      </w:r>
      <w:r w:rsidR="003D49FC">
        <w:t xml:space="preserve">such as new subcarrier spacings and deployment scenarios that need to be considered for the work. </w:t>
      </w:r>
    </w:p>
    <w:p w14:paraId="1916B2F9" w14:textId="11F988B6" w:rsidR="00A66C97" w:rsidRDefault="00A66C97" w:rsidP="00A66C97">
      <w:pPr>
        <w:jc w:val="both"/>
      </w:pPr>
      <w:r>
        <w:t xml:space="preserve">The work item “extending current NR operation to 71GHz” defines the following </w:t>
      </w:r>
      <w:r w:rsidR="003D49FC">
        <w:t xml:space="preserve">performance </w:t>
      </w:r>
      <w:r>
        <w:t xml:space="preserve">objectives related to </w:t>
      </w:r>
      <w:r w:rsidR="00832CB8">
        <w:t>UE</w:t>
      </w:r>
      <w:r>
        <w:t xml:space="preserve"> demodulation </w:t>
      </w:r>
      <w:r w:rsidR="00D5533C">
        <w:t>performance requirements</w:t>
      </w:r>
      <w:r>
        <w:t xml:space="preserve"> </w:t>
      </w:r>
      <w:r>
        <w:fldChar w:fldCharType="begin"/>
      </w:r>
      <w:r>
        <w:instrText xml:space="preserve"> REF _Ref26969648 \r \h </w:instrText>
      </w:r>
      <w:r>
        <w:fldChar w:fldCharType="separate"/>
      </w:r>
      <w:r w:rsidR="001A4CAF">
        <w:t>[2]</w:t>
      </w:r>
      <w:r>
        <w:fldChar w:fldCharType="end"/>
      </w:r>
      <w:r>
        <w:t>:</w:t>
      </w:r>
    </w:p>
    <w:p w14:paraId="3F4C3AA6" w14:textId="77777777" w:rsidR="00E939B4" w:rsidRDefault="00E939B4" w:rsidP="00A66C97">
      <w:pPr>
        <w:jc w:val="both"/>
      </w:pPr>
    </w:p>
    <w:tbl>
      <w:tblPr>
        <w:tblStyle w:val="TableGrid"/>
        <w:tblW w:w="4500" w:type="pct"/>
        <w:jc w:val="center"/>
        <w:tblLook w:val="04A0" w:firstRow="1" w:lastRow="0" w:firstColumn="1" w:lastColumn="0" w:noHBand="0" w:noVBand="1"/>
      </w:tblPr>
      <w:tblGrid>
        <w:gridCol w:w="8655"/>
      </w:tblGrid>
      <w:tr w:rsidR="00A66C97" w14:paraId="77A23C24" w14:textId="77777777" w:rsidTr="008F3007">
        <w:trPr>
          <w:jc w:val="center"/>
        </w:trPr>
        <w:tc>
          <w:tcPr>
            <w:tcW w:w="8655" w:type="dxa"/>
          </w:tcPr>
          <w:p w14:paraId="16DCBAD3" w14:textId="3F6FA433" w:rsidR="00A66C97" w:rsidRDefault="00A66C97" w:rsidP="008F3007">
            <w:pPr>
              <w:rPr>
                <w:bCs/>
                <w:lang w:eastAsia="ja-JP"/>
              </w:rPr>
            </w:pPr>
            <w:r>
              <w:rPr>
                <w:bCs/>
              </w:rPr>
              <w:t xml:space="preserve">Specify the </w:t>
            </w:r>
            <w:r>
              <w:rPr>
                <w:bCs/>
                <w:lang w:eastAsia="ja-JP"/>
              </w:rPr>
              <w:t>following requirements [RAN4]</w:t>
            </w:r>
          </w:p>
          <w:p w14:paraId="38FAFE23" w14:textId="13AB4FF5" w:rsidR="00832CB8" w:rsidRDefault="00832CB8" w:rsidP="008F3007">
            <w:pPr>
              <w:rPr>
                <w:bCs/>
                <w:lang w:eastAsia="ja-JP"/>
              </w:rPr>
            </w:pPr>
            <w:r>
              <w:rPr>
                <w:bCs/>
                <w:lang w:eastAsia="ja-JP"/>
              </w:rPr>
              <w:t>[…]</w:t>
            </w:r>
          </w:p>
          <w:p w14:paraId="237ECAAE" w14:textId="77777777" w:rsidR="00911619" w:rsidRDefault="00911619" w:rsidP="00911619">
            <w:pPr>
              <w:pStyle w:val="B1"/>
              <w:numPr>
                <w:ilvl w:val="0"/>
                <w:numId w:val="18"/>
              </w:numPr>
              <w:overflowPunct w:val="0"/>
              <w:autoSpaceDE w:val="0"/>
              <w:autoSpaceDN w:val="0"/>
              <w:adjustRightInd w:val="0"/>
              <w:spacing w:before="180"/>
              <w:rPr>
                <w:lang w:eastAsia="ja-JP"/>
              </w:rPr>
            </w:pPr>
            <w:r>
              <w:rPr>
                <w:lang w:eastAsia="ja-JP"/>
              </w:rPr>
              <w:t>UE demodulation performance requirements</w:t>
            </w:r>
          </w:p>
          <w:p w14:paraId="3D22B5B9" w14:textId="1E92E670" w:rsidR="00A66C97" w:rsidRPr="006F60AA" w:rsidRDefault="00832CB8" w:rsidP="00832CB8">
            <w:pPr>
              <w:pStyle w:val="B1"/>
              <w:spacing w:before="180" w:after="160" w:line="256" w:lineRule="auto"/>
              <w:ind w:left="0" w:firstLine="0"/>
              <w:rPr>
                <w:lang w:eastAsia="ja-JP"/>
              </w:rPr>
            </w:pPr>
            <w:r>
              <w:rPr>
                <w:lang w:eastAsia="ja-JP"/>
              </w:rPr>
              <w:t>[…]</w:t>
            </w:r>
          </w:p>
        </w:tc>
      </w:tr>
    </w:tbl>
    <w:p w14:paraId="43794034" w14:textId="77777777" w:rsidR="00D5533C" w:rsidRDefault="00D5533C" w:rsidP="00A66C97">
      <w:pPr>
        <w:spacing w:before="120"/>
      </w:pPr>
    </w:p>
    <w:p w14:paraId="25EA2B4A" w14:textId="35D33750" w:rsidR="00A66C97" w:rsidRDefault="00A66C97" w:rsidP="00A66C97">
      <w:pPr>
        <w:spacing w:before="120"/>
      </w:pPr>
      <w:r>
        <w:t xml:space="preserve">From </w:t>
      </w:r>
      <w:r w:rsidR="003D49FC">
        <w:t xml:space="preserve">the </w:t>
      </w:r>
      <w:r>
        <w:t xml:space="preserve">WI description </w:t>
      </w:r>
      <w:r>
        <w:fldChar w:fldCharType="begin"/>
      </w:r>
      <w:r>
        <w:instrText xml:space="preserve"> REF _Ref26969648 \r \h </w:instrText>
      </w:r>
      <w:r>
        <w:fldChar w:fldCharType="separate"/>
      </w:r>
      <w:r w:rsidR="001A4CAF">
        <w:t>[2]</w:t>
      </w:r>
      <w:r>
        <w:fldChar w:fldCharType="end"/>
      </w:r>
      <w:r>
        <w:t>,</w:t>
      </w:r>
      <w:r w:rsidRPr="00B26371">
        <w:t xml:space="preserve"> </w:t>
      </w:r>
      <w:r w:rsidR="003D49FC">
        <w:t>w</w:t>
      </w:r>
      <w:r w:rsidR="003D49FC" w:rsidRPr="00B26371">
        <w:t xml:space="preserve">e </w:t>
      </w:r>
      <w:r>
        <w:t xml:space="preserve">list below the objectives that possibility impact the </w:t>
      </w:r>
      <w:r w:rsidR="00D5533C">
        <w:t>UE</w:t>
      </w:r>
      <w:r>
        <w:t xml:space="preserve"> demodulation performance requirements: </w:t>
      </w:r>
    </w:p>
    <w:p w14:paraId="1A23B988" w14:textId="77777777" w:rsidR="00E939B4" w:rsidRDefault="00E939B4" w:rsidP="00E939B4">
      <w:pPr>
        <w:jc w:val="both"/>
      </w:pPr>
    </w:p>
    <w:tbl>
      <w:tblPr>
        <w:tblStyle w:val="TableGrid"/>
        <w:tblW w:w="4500" w:type="pct"/>
        <w:jc w:val="center"/>
        <w:tblLook w:val="04A0" w:firstRow="1" w:lastRow="0" w:firstColumn="1" w:lastColumn="0" w:noHBand="0" w:noVBand="1"/>
      </w:tblPr>
      <w:tblGrid>
        <w:gridCol w:w="8655"/>
      </w:tblGrid>
      <w:tr w:rsidR="00E939B4" w14:paraId="69AC2DCD" w14:textId="77777777" w:rsidTr="00B153B6">
        <w:trPr>
          <w:jc w:val="center"/>
        </w:trPr>
        <w:tc>
          <w:tcPr>
            <w:tcW w:w="8655" w:type="dxa"/>
          </w:tcPr>
          <w:p w14:paraId="62FAB037" w14:textId="77777777" w:rsidR="00132CAC" w:rsidRDefault="00132CAC" w:rsidP="00132CAC">
            <w:pPr>
              <w:rPr>
                <w:bCs/>
                <w:lang w:eastAsia="ja-JP"/>
              </w:rPr>
            </w:pPr>
            <w:r>
              <w:rPr>
                <w:bCs/>
              </w:rPr>
              <w:t>According to the outcome of the study item on Supporting NR above 52.6GHz and leveraging FR2 design to the extent possible, this WI extends NR operation up to 71GHz considering, both, licensed and unlicensed operation, with the following objectives</w:t>
            </w:r>
            <w:r>
              <w:rPr>
                <w:bCs/>
                <w:lang w:eastAsia="ja-JP"/>
              </w:rPr>
              <w:t>:</w:t>
            </w:r>
          </w:p>
          <w:p w14:paraId="46470B1E" w14:textId="77777777" w:rsidR="00132CAC" w:rsidRDefault="00132CAC" w:rsidP="00132CAC">
            <w:pPr>
              <w:pStyle w:val="B1"/>
              <w:numPr>
                <w:ilvl w:val="0"/>
                <w:numId w:val="16"/>
              </w:numPr>
              <w:overflowPunct w:val="0"/>
              <w:autoSpaceDE w:val="0"/>
              <w:autoSpaceDN w:val="0"/>
              <w:adjustRightInd w:val="0"/>
              <w:spacing w:before="180"/>
              <w:rPr>
                <w:lang w:eastAsia="ja-JP"/>
              </w:rPr>
            </w:pPr>
            <w:r>
              <w:rPr>
                <w:lang w:eastAsia="ja-JP"/>
              </w:rPr>
              <w:t>Physical layer aspects including [RAN1]:</w:t>
            </w:r>
          </w:p>
          <w:p w14:paraId="2E824F46" w14:textId="77777777" w:rsidR="00132CAC" w:rsidRDefault="00132CAC" w:rsidP="00132CAC">
            <w:pPr>
              <w:pStyle w:val="B1"/>
              <w:numPr>
                <w:ilvl w:val="1"/>
                <w:numId w:val="16"/>
              </w:numPr>
              <w:overflowPunct w:val="0"/>
              <w:autoSpaceDE w:val="0"/>
              <w:autoSpaceDN w:val="0"/>
              <w:adjustRightInd w:val="0"/>
              <w:spacing w:before="180"/>
              <w:rPr>
                <w:lang w:eastAsia="ja-JP"/>
              </w:rPr>
            </w:pPr>
            <w:r>
              <w:rPr>
                <w:lang w:eastAsia="ja-JP"/>
              </w:rPr>
              <w:t xml:space="preserve">In addition to 120kHz SCS, specify </w:t>
            </w:r>
            <w:r>
              <w:rPr>
                <w:lang w:eastAsia="zh-CN"/>
              </w:rPr>
              <w:t xml:space="preserve">new SCS, </w:t>
            </w:r>
            <w:r>
              <w:rPr>
                <w:lang w:eastAsia="ja-JP"/>
              </w:rPr>
              <w:t xml:space="preserve">480kHz and 960kHz, and define maximum bandwidth(s), for operation in this frequency range for data and control channels and reference signals, only NCP supported. </w:t>
            </w:r>
          </w:p>
          <w:p w14:paraId="5827EDF2" w14:textId="77777777" w:rsidR="00132CAC" w:rsidRDefault="00132CAC" w:rsidP="00132CAC">
            <w:pPr>
              <w:pStyle w:val="B1"/>
              <w:spacing w:before="180"/>
              <w:ind w:left="1440" w:firstLine="0"/>
              <w:rPr>
                <w:lang w:eastAsia="ja-JP"/>
              </w:rPr>
            </w:pPr>
            <w:r>
              <w:rPr>
                <w:lang w:eastAsia="ja-JP"/>
              </w:rPr>
              <w:t>Note: Except for timing line related aspects, a common design framework shall be adopted for 480kHz to 960kHz</w:t>
            </w:r>
          </w:p>
          <w:p w14:paraId="429DC2BD" w14:textId="77777777" w:rsidR="00E939B4" w:rsidRDefault="00E73560" w:rsidP="00B153B6">
            <w:pPr>
              <w:pStyle w:val="B1"/>
              <w:spacing w:before="180" w:after="160" w:line="256" w:lineRule="auto"/>
              <w:ind w:left="0" w:firstLine="0"/>
              <w:rPr>
                <w:lang w:eastAsia="ja-JP"/>
              </w:rPr>
            </w:pPr>
            <w:r>
              <w:rPr>
                <w:lang w:eastAsia="ja-JP"/>
              </w:rPr>
              <w:t>[…]</w:t>
            </w:r>
          </w:p>
          <w:p w14:paraId="3944AE25" w14:textId="77777777" w:rsidR="00E73560" w:rsidRDefault="00E73560" w:rsidP="00E73560">
            <w:pPr>
              <w:pStyle w:val="B1"/>
              <w:numPr>
                <w:ilvl w:val="1"/>
                <w:numId w:val="16"/>
              </w:numPr>
              <w:overflowPunct w:val="0"/>
              <w:autoSpaceDE w:val="0"/>
              <w:autoSpaceDN w:val="0"/>
              <w:adjustRightInd w:val="0"/>
              <w:spacing w:before="180"/>
              <w:rPr>
                <w:lang w:eastAsia="zh-CN"/>
              </w:rPr>
            </w:pPr>
            <w:r>
              <w:rPr>
                <w:lang w:eastAsia="zh-CN"/>
              </w:rPr>
              <w:t xml:space="preserve">Support enhancements for </w:t>
            </w:r>
            <w:r w:rsidRPr="00173E93">
              <w:rPr>
                <w:highlight w:val="yellow"/>
                <w:lang w:eastAsia="zh-CN"/>
              </w:rPr>
              <w:t>multi-PDSCH</w:t>
            </w:r>
            <w:r>
              <w:rPr>
                <w:lang w:eastAsia="zh-CN"/>
              </w:rPr>
              <w:t>/PUSCH scheduling and HARQ support with a single DCI</w:t>
            </w:r>
          </w:p>
          <w:p w14:paraId="1AD980FC" w14:textId="77777777" w:rsidR="00E73560" w:rsidRDefault="00E73560" w:rsidP="00E73560">
            <w:pPr>
              <w:pStyle w:val="b110"/>
              <w:wordWrap w:val="0"/>
              <w:spacing w:after="180"/>
              <w:ind w:left="1440"/>
              <w:rPr>
                <w:rFonts w:eastAsia="SimSun"/>
                <w:sz w:val="20"/>
                <w:szCs w:val="20"/>
                <w:lang w:val="en-GB"/>
              </w:rPr>
            </w:pPr>
            <w:r>
              <w:rPr>
                <w:rFonts w:eastAsia="SimSun"/>
                <w:sz w:val="20"/>
                <w:szCs w:val="20"/>
                <w:lang w:val="en-GB"/>
              </w:rPr>
              <w:t>Note: coverage enhancement for multi-PDSCH/PUSCH scheduling is not pursued</w:t>
            </w:r>
          </w:p>
          <w:p w14:paraId="2ED9EB9D" w14:textId="77777777" w:rsidR="005D3C74" w:rsidRDefault="00D71E63" w:rsidP="00B153B6">
            <w:pPr>
              <w:pStyle w:val="B1"/>
              <w:spacing w:before="180" w:after="160" w:line="256" w:lineRule="auto"/>
              <w:ind w:left="0" w:firstLine="0"/>
              <w:rPr>
                <w:lang w:eastAsia="ja-JP"/>
              </w:rPr>
            </w:pPr>
            <w:r>
              <w:rPr>
                <w:lang w:eastAsia="ja-JP"/>
              </w:rPr>
              <w:t>[…]</w:t>
            </w:r>
          </w:p>
          <w:p w14:paraId="4B99E327" w14:textId="38EC7104" w:rsidR="00D71E63" w:rsidRPr="00D71E63" w:rsidRDefault="00D71E63" w:rsidP="00D71E63">
            <w:pPr>
              <w:rPr>
                <w:bCs/>
                <w:lang w:eastAsia="en-GB"/>
              </w:rPr>
            </w:pPr>
            <w:proofErr w:type="gramStart"/>
            <w:r>
              <w:rPr>
                <w:bCs/>
              </w:rPr>
              <w:t>Similar to</w:t>
            </w:r>
            <w:proofErr w:type="gramEnd"/>
            <w:r>
              <w:rPr>
                <w:bCs/>
              </w:rPr>
              <w:t xml:space="preserve"> regular NR and NR-U operations below 52.6GHz, NR/NR-U operation in the 52.6GHz to 71GHz can be in stand-alone or aggregated via CA or DC with an anchor carrier.  </w:t>
            </w:r>
          </w:p>
        </w:tc>
      </w:tr>
    </w:tbl>
    <w:p w14:paraId="0D65FB20" w14:textId="77777777" w:rsidR="00E939B4" w:rsidRDefault="00E939B4" w:rsidP="00E939B4">
      <w:pPr>
        <w:spacing w:before="120"/>
      </w:pPr>
    </w:p>
    <w:p w14:paraId="209218B2" w14:textId="07DC7F2E" w:rsidR="00904F09" w:rsidRPr="00050471" w:rsidRDefault="00904F09" w:rsidP="00904F09">
      <w:pPr>
        <w:jc w:val="both"/>
        <w:rPr>
          <w:rFonts w:eastAsia="Calibri" w:cs="Times New Roman"/>
          <w:szCs w:val="20"/>
        </w:rPr>
      </w:pPr>
      <w:r>
        <w:t xml:space="preserve">In this paper we provide our view on the </w:t>
      </w:r>
      <w:r w:rsidR="00A85001">
        <w:t xml:space="preserve">impact </w:t>
      </w:r>
      <w:r w:rsidR="00757B00">
        <w:t xml:space="preserve">to the existing UE demodulation requirements </w:t>
      </w:r>
      <w:r w:rsidR="00995789">
        <w:t xml:space="preserve">as well as </w:t>
      </w:r>
      <w:r w:rsidR="00C8153A">
        <w:t xml:space="preserve">where new UE demodulation is required </w:t>
      </w:r>
      <w:r w:rsidR="00757B00">
        <w:t>when</w:t>
      </w:r>
      <w:r w:rsidR="00A85001">
        <w:t xml:space="preserve"> introducing FR2-2 with </w:t>
      </w:r>
      <w:r w:rsidR="00757B00">
        <w:t>120kHz/480kHz and 960kHz SCS</w:t>
      </w:r>
      <w:r>
        <w:t xml:space="preserve">. </w:t>
      </w:r>
      <w:bookmarkStart w:id="3" w:name="_Hlk88742629"/>
    </w:p>
    <w:p w14:paraId="53D533D9" w14:textId="77777777" w:rsidR="00F44BE2" w:rsidRPr="0090252A" w:rsidRDefault="00F44BE2" w:rsidP="005C23A4"/>
    <w:bookmarkEnd w:id="3"/>
    <w:p w14:paraId="577B66ED" w14:textId="77777777" w:rsidR="00124918" w:rsidRDefault="00124918" w:rsidP="00124918">
      <w:pPr>
        <w:pStyle w:val="RAN4H1"/>
      </w:pPr>
      <w:r w:rsidRPr="00124918">
        <w:t>UE Demodulation Requirements</w:t>
      </w:r>
    </w:p>
    <w:p w14:paraId="5D5636D2" w14:textId="0A89DA52" w:rsidR="00F74C8F" w:rsidRPr="00773C2D" w:rsidRDefault="00F74C8F" w:rsidP="000C62FB">
      <w:pPr>
        <w:pStyle w:val="RAN4H2"/>
      </w:pPr>
      <w:r>
        <w:rPr>
          <w:lang w:val="en-GB"/>
        </w:rPr>
        <w:t>New sub-carrier spacings and bandwidths</w:t>
      </w:r>
    </w:p>
    <w:p w14:paraId="79FBD105" w14:textId="32D5C5A1" w:rsidR="00C74B3A" w:rsidRDefault="00C74B3A" w:rsidP="00C74B3A">
      <w:r>
        <w:t xml:space="preserve">Some of the most important changes introduced for the operation up to 71 GHz is the introduction of new sub-carrier spacings. As part of that work, 120 kHz SCS is reused for FR2-2 and 480 kHz and 960 kHz are introduced with channel bandwidths up to 2 GHz. The latest status of the RF discussion includes the following combinations of SCS and BW </w:t>
      </w:r>
      <w:r>
        <w:fldChar w:fldCharType="begin"/>
      </w:r>
      <w:r>
        <w:instrText xml:space="preserve"> REF _Ref95311606 \r \h </w:instrText>
      </w:r>
      <w:r>
        <w:fldChar w:fldCharType="separate"/>
      </w:r>
      <w:r w:rsidR="001A4CAF">
        <w:t>[5]</w:t>
      </w:r>
      <w:r>
        <w:fldChar w:fldCharType="end"/>
      </w:r>
      <w:r>
        <w:t>:</w:t>
      </w:r>
    </w:p>
    <w:tbl>
      <w:tblPr>
        <w:tblStyle w:val="TableGrid"/>
        <w:tblW w:w="4500" w:type="pct"/>
        <w:jc w:val="center"/>
        <w:tblLook w:val="04A0" w:firstRow="1" w:lastRow="0" w:firstColumn="1" w:lastColumn="0" w:noHBand="0" w:noVBand="1"/>
      </w:tblPr>
      <w:tblGrid>
        <w:gridCol w:w="8655"/>
      </w:tblGrid>
      <w:tr w:rsidR="00C74B3A" w14:paraId="0AE18C4C" w14:textId="77777777" w:rsidTr="00185F2D">
        <w:trPr>
          <w:jc w:val="center"/>
        </w:trPr>
        <w:tc>
          <w:tcPr>
            <w:tcW w:w="9628" w:type="dxa"/>
          </w:tcPr>
          <w:p w14:paraId="4C8EB87B" w14:textId="77777777" w:rsidR="00C74B3A" w:rsidRPr="00C04A08" w:rsidRDefault="00C74B3A" w:rsidP="00B153B6">
            <w:pPr>
              <w:pStyle w:val="TH"/>
              <w:rPr>
                <w:rFonts w:eastAsia="Yu Mincho"/>
              </w:rPr>
            </w:pPr>
            <w:r w:rsidRPr="00C04A08">
              <w:rPr>
                <w:rFonts w:eastAsia="Yu Mincho"/>
              </w:rPr>
              <w:t>Table 5.3.5-1: Channel bandwidths for each NR band</w:t>
            </w:r>
          </w:p>
          <w:tbl>
            <w:tblPr>
              <w:tblW w:w="3797" w:type="pct"/>
              <w:jc w:val="center"/>
              <w:tblLook w:val="04A0" w:firstRow="1" w:lastRow="0" w:firstColumn="1" w:lastColumn="0" w:noHBand="0" w:noVBand="1"/>
            </w:tblPr>
            <w:tblGrid>
              <w:gridCol w:w="1067"/>
              <w:gridCol w:w="656"/>
              <w:gridCol w:w="600"/>
              <w:gridCol w:w="678"/>
              <w:gridCol w:w="678"/>
              <w:gridCol w:w="682"/>
              <w:gridCol w:w="680"/>
              <w:gridCol w:w="680"/>
              <w:gridCol w:w="680"/>
            </w:tblGrid>
            <w:tr w:rsidR="00C74B3A" w:rsidRPr="00C04A08" w14:paraId="19AD4A3D" w14:textId="77777777" w:rsidTr="00B153B6">
              <w:trPr>
                <w:trHeight w:val="187"/>
                <w:jc w:val="center"/>
              </w:trPr>
              <w:tc>
                <w:tcPr>
                  <w:tcW w:w="730" w:type="pct"/>
                  <w:vMerge w:val="restart"/>
                  <w:tcBorders>
                    <w:top w:val="single" w:sz="4" w:space="0" w:color="auto"/>
                    <w:left w:val="single" w:sz="4" w:space="0" w:color="auto"/>
                    <w:right w:val="single" w:sz="4" w:space="0" w:color="auto"/>
                  </w:tcBorders>
                  <w:vAlign w:val="center"/>
                </w:tcPr>
                <w:p w14:paraId="1A4836B4" w14:textId="77777777" w:rsidR="00C74B3A" w:rsidRPr="00C04A08" w:rsidRDefault="00C74B3A" w:rsidP="00B153B6">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5F676012" w14:textId="77777777" w:rsidR="00C74B3A" w:rsidRPr="00C04A08" w:rsidRDefault="00C74B3A" w:rsidP="00B153B6">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1BDD73B9" w14:textId="77777777" w:rsidR="00C74B3A" w:rsidRPr="00C04A08" w:rsidRDefault="00C74B3A" w:rsidP="00B153B6">
                  <w:pPr>
                    <w:pStyle w:val="TAH"/>
                  </w:pPr>
                  <w:r w:rsidRPr="00C04A08">
                    <w:t>UE channel bandwidth</w:t>
                  </w:r>
                  <w:r>
                    <w:t xml:space="preserve"> (MHz)</w:t>
                  </w:r>
                </w:p>
              </w:tc>
            </w:tr>
            <w:tr w:rsidR="00C74B3A" w:rsidRPr="00C04A08" w14:paraId="4EB1F1E0" w14:textId="77777777" w:rsidTr="00B153B6">
              <w:trPr>
                <w:trHeight w:val="187"/>
                <w:jc w:val="center"/>
              </w:trPr>
              <w:tc>
                <w:tcPr>
                  <w:tcW w:w="730" w:type="pct"/>
                  <w:vMerge/>
                  <w:tcBorders>
                    <w:left w:val="single" w:sz="4" w:space="0" w:color="auto"/>
                    <w:bottom w:val="single" w:sz="4" w:space="0" w:color="auto"/>
                    <w:right w:val="single" w:sz="4" w:space="0" w:color="auto"/>
                  </w:tcBorders>
                  <w:vAlign w:val="center"/>
                </w:tcPr>
                <w:p w14:paraId="2805CB52" w14:textId="77777777" w:rsidR="00C74B3A" w:rsidRPr="00C04A08" w:rsidRDefault="00C74B3A" w:rsidP="00B153B6">
                  <w:pPr>
                    <w:pStyle w:val="TAH"/>
                  </w:pPr>
                </w:p>
              </w:tc>
              <w:tc>
                <w:tcPr>
                  <w:tcW w:w="479" w:type="pct"/>
                  <w:vMerge/>
                  <w:tcBorders>
                    <w:left w:val="single" w:sz="4" w:space="0" w:color="auto"/>
                    <w:bottom w:val="single" w:sz="4" w:space="0" w:color="auto"/>
                    <w:right w:val="single" w:sz="4" w:space="0" w:color="auto"/>
                  </w:tcBorders>
                  <w:vAlign w:val="center"/>
                </w:tcPr>
                <w:p w14:paraId="0155D55F" w14:textId="77777777" w:rsidR="00C74B3A" w:rsidRPr="00C04A08" w:rsidRDefault="00C74B3A" w:rsidP="00B153B6">
                  <w:pPr>
                    <w:pStyle w:val="TAH"/>
                  </w:pPr>
                </w:p>
              </w:tc>
              <w:tc>
                <w:tcPr>
                  <w:tcW w:w="488" w:type="pct"/>
                  <w:tcBorders>
                    <w:top w:val="single" w:sz="4" w:space="0" w:color="auto"/>
                    <w:left w:val="single" w:sz="4" w:space="0" w:color="auto"/>
                    <w:bottom w:val="single" w:sz="4" w:space="0" w:color="auto"/>
                    <w:right w:val="single" w:sz="4" w:space="0" w:color="auto"/>
                  </w:tcBorders>
                  <w:vAlign w:val="center"/>
                </w:tcPr>
                <w:p w14:paraId="54E7430D" w14:textId="77777777" w:rsidR="00C74B3A" w:rsidRPr="00C04A08" w:rsidRDefault="00C74B3A" w:rsidP="00B153B6">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
                <w:p w14:paraId="470423A3" w14:textId="77777777" w:rsidR="00C74B3A" w:rsidRPr="00C04A08" w:rsidRDefault="00C74B3A" w:rsidP="00B153B6">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
                <w:p w14:paraId="04D80853" w14:textId="77777777" w:rsidR="00C74B3A" w:rsidRPr="00C04A08" w:rsidRDefault="00C74B3A" w:rsidP="00B153B6">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
                <w:p w14:paraId="6EC3FF0A" w14:textId="77777777" w:rsidR="00C74B3A" w:rsidRPr="00C04A08" w:rsidRDefault="00C74B3A" w:rsidP="00B153B6">
                  <w:pPr>
                    <w:pStyle w:val="TAH"/>
                  </w:pPr>
                  <w:r w:rsidRPr="00C04A08">
                    <w:t>400</w:t>
                  </w:r>
                </w:p>
              </w:tc>
              <w:tc>
                <w:tcPr>
                  <w:tcW w:w="551" w:type="pct"/>
                  <w:tcBorders>
                    <w:top w:val="single" w:sz="4" w:space="0" w:color="auto"/>
                    <w:left w:val="single" w:sz="4" w:space="0" w:color="auto"/>
                    <w:bottom w:val="single" w:sz="4" w:space="0" w:color="auto"/>
                    <w:right w:val="single" w:sz="4" w:space="0" w:color="auto"/>
                  </w:tcBorders>
                  <w:vAlign w:val="center"/>
                </w:tcPr>
                <w:p w14:paraId="701C06E2" w14:textId="77777777" w:rsidR="00C74B3A" w:rsidRPr="00C04A08" w:rsidRDefault="00C74B3A" w:rsidP="00B153B6">
                  <w:pPr>
                    <w:pStyle w:val="TAH"/>
                  </w:pPr>
                  <w:r>
                    <w:rPr>
                      <w:lang w:eastAsia="zh-CN"/>
                    </w:rPr>
                    <w:t>800</w:t>
                  </w:r>
                </w:p>
              </w:tc>
              <w:tc>
                <w:tcPr>
                  <w:tcW w:w="551" w:type="pct"/>
                  <w:tcBorders>
                    <w:top w:val="single" w:sz="4" w:space="0" w:color="auto"/>
                    <w:left w:val="single" w:sz="4" w:space="0" w:color="auto"/>
                    <w:bottom w:val="single" w:sz="4" w:space="0" w:color="auto"/>
                    <w:right w:val="single" w:sz="4" w:space="0" w:color="auto"/>
                  </w:tcBorders>
                  <w:vAlign w:val="center"/>
                </w:tcPr>
                <w:p w14:paraId="7E410DCD" w14:textId="77777777" w:rsidR="00C74B3A" w:rsidRPr="00C04A08" w:rsidRDefault="00C74B3A" w:rsidP="00B153B6">
                  <w:pPr>
                    <w:pStyle w:val="TAH"/>
                  </w:pPr>
                  <w:r>
                    <w:t>1600</w:t>
                  </w:r>
                </w:p>
              </w:tc>
              <w:tc>
                <w:tcPr>
                  <w:tcW w:w="551" w:type="pct"/>
                  <w:tcBorders>
                    <w:top w:val="single" w:sz="4" w:space="0" w:color="auto"/>
                    <w:left w:val="single" w:sz="4" w:space="0" w:color="auto"/>
                    <w:bottom w:val="single" w:sz="4" w:space="0" w:color="auto"/>
                    <w:right w:val="single" w:sz="4" w:space="0" w:color="auto"/>
                  </w:tcBorders>
                </w:tcPr>
                <w:p w14:paraId="20BB5B80" w14:textId="77777777" w:rsidR="00C74B3A" w:rsidRPr="00C04A08" w:rsidRDefault="00C74B3A" w:rsidP="00B153B6">
                  <w:pPr>
                    <w:pStyle w:val="TAH"/>
                  </w:pPr>
                  <w:r>
                    <w:rPr>
                      <w:rFonts w:hint="eastAsia"/>
                      <w:lang w:eastAsia="zh-CN"/>
                    </w:rPr>
                    <w:t>2</w:t>
                  </w:r>
                  <w:r>
                    <w:rPr>
                      <w:lang w:eastAsia="zh-CN"/>
                    </w:rPr>
                    <w:t>000</w:t>
                  </w:r>
                </w:p>
              </w:tc>
            </w:tr>
            <w:tr w:rsidR="00C74B3A" w:rsidRPr="00C04A08" w14:paraId="2C349B73" w14:textId="77777777" w:rsidTr="00B153B6">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1B98F6F1" w14:textId="77777777" w:rsidR="00C74B3A" w:rsidRPr="00C04A08" w:rsidRDefault="00C74B3A" w:rsidP="00B153B6">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
                <w:p w14:paraId="564649DA" w14:textId="77777777" w:rsidR="00C74B3A" w:rsidRPr="00C04A08" w:rsidRDefault="00C74B3A" w:rsidP="00B153B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618C02EA"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5358B93A"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0DC6C755"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1DD9B284"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3A232FE"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08B073A"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0A10474" w14:textId="77777777" w:rsidR="00C74B3A" w:rsidRPr="00C04A08" w:rsidRDefault="00C74B3A" w:rsidP="00B153B6">
                  <w:pPr>
                    <w:pStyle w:val="TAC"/>
                    <w:rPr>
                      <w:lang w:eastAsia="ja-JP"/>
                    </w:rPr>
                  </w:pPr>
                </w:p>
              </w:tc>
            </w:tr>
            <w:tr w:rsidR="00C74B3A" w:rsidRPr="00C04A08" w14:paraId="416D231A" w14:textId="77777777" w:rsidTr="00B153B6">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93C654A" w14:textId="77777777" w:rsidR="00C74B3A" w:rsidRPr="00C04A08" w:rsidRDefault="00C74B3A" w:rsidP="00B153B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1D06B1E9" w14:textId="77777777" w:rsidR="00C74B3A" w:rsidRPr="00C04A08" w:rsidRDefault="00C74B3A" w:rsidP="00B153B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24E3EC05"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56E25461"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43CC01E7"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0471CDA5" w14:textId="77777777" w:rsidR="00C74B3A" w:rsidRPr="00C04A08" w:rsidRDefault="00C74B3A" w:rsidP="00B153B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1CEAD470"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7E48794"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5323021" w14:textId="77777777" w:rsidR="00C74B3A" w:rsidRDefault="00C74B3A" w:rsidP="00B153B6">
                  <w:pPr>
                    <w:pStyle w:val="TAC"/>
                    <w:rPr>
                      <w:lang w:eastAsia="ja-JP"/>
                    </w:rPr>
                  </w:pPr>
                </w:p>
              </w:tc>
            </w:tr>
            <w:tr w:rsidR="00C74B3A" w:rsidRPr="00C04A08" w14:paraId="2A7A17FB" w14:textId="77777777" w:rsidTr="00B153B6">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12E8705E" w14:textId="77777777" w:rsidR="00C74B3A" w:rsidRPr="00C04A08" w:rsidRDefault="00C74B3A" w:rsidP="00B153B6">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
                <w:p w14:paraId="7A2B8A68" w14:textId="77777777" w:rsidR="00C74B3A" w:rsidRPr="00C04A08" w:rsidRDefault="00C74B3A" w:rsidP="00B153B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7369A3D3"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6BED328"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51B788F6"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090E20A2"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E06A377"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FBA0A68"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F2E337C" w14:textId="77777777" w:rsidR="00C74B3A" w:rsidRPr="00C04A08" w:rsidRDefault="00C74B3A" w:rsidP="00B153B6">
                  <w:pPr>
                    <w:pStyle w:val="TAC"/>
                    <w:rPr>
                      <w:lang w:eastAsia="ja-JP"/>
                    </w:rPr>
                  </w:pPr>
                </w:p>
              </w:tc>
            </w:tr>
            <w:tr w:rsidR="00C74B3A" w:rsidRPr="00C04A08" w14:paraId="44D268B0" w14:textId="77777777" w:rsidTr="00B153B6">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28F6BC72" w14:textId="77777777" w:rsidR="00C74B3A" w:rsidRPr="00C04A08" w:rsidRDefault="00C74B3A" w:rsidP="00B153B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1CA8271A" w14:textId="77777777" w:rsidR="00C74B3A" w:rsidRPr="00C04A08" w:rsidRDefault="00C74B3A" w:rsidP="00B153B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79F0C112"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242BCB53"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3F23E553"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5F218781" w14:textId="77777777" w:rsidR="00C74B3A" w:rsidRPr="00C04A08" w:rsidRDefault="00C74B3A" w:rsidP="00B153B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24583E5A"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85CB80B"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80D646C" w14:textId="77777777" w:rsidR="00C74B3A" w:rsidRDefault="00C74B3A" w:rsidP="00B153B6">
                  <w:pPr>
                    <w:pStyle w:val="TAC"/>
                    <w:rPr>
                      <w:lang w:eastAsia="ja-JP"/>
                    </w:rPr>
                  </w:pPr>
                </w:p>
              </w:tc>
            </w:tr>
            <w:tr w:rsidR="00C74B3A" w:rsidRPr="00C04A08" w14:paraId="63908C27" w14:textId="77777777" w:rsidTr="00B153B6">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706FF87" w14:textId="77777777" w:rsidR="00C74B3A" w:rsidRPr="00C04A08" w:rsidRDefault="00C74B3A" w:rsidP="00B153B6">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
                <w:p w14:paraId="4285C4D8" w14:textId="77777777" w:rsidR="00C74B3A" w:rsidRPr="00C04A08" w:rsidRDefault="00C74B3A" w:rsidP="00B153B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20DD7467"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6AC75667"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C4A9617"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546CE71E"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0EB3FFD"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C02C1CD"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0D196BC" w14:textId="77777777" w:rsidR="00C74B3A" w:rsidRPr="00C04A08" w:rsidRDefault="00C74B3A" w:rsidP="00B153B6">
                  <w:pPr>
                    <w:pStyle w:val="TAC"/>
                    <w:rPr>
                      <w:lang w:eastAsia="ja-JP"/>
                    </w:rPr>
                  </w:pPr>
                </w:p>
              </w:tc>
            </w:tr>
            <w:tr w:rsidR="00C74B3A" w:rsidRPr="00C04A08" w14:paraId="3C94E9DA" w14:textId="77777777" w:rsidTr="00B153B6">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3B5D968D" w14:textId="77777777" w:rsidR="00C74B3A" w:rsidRPr="00C04A08" w:rsidRDefault="00C74B3A" w:rsidP="00B153B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106565A9" w14:textId="77777777" w:rsidR="00C74B3A" w:rsidRPr="00C04A08" w:rsidRDefault="00C74B3A" w:rsidP="00B153B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1CF9ADFB"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19448C1"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20B7F466"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4C27B031" w14:textId="77777777" w:rsidR="00C74B3A" w:rsidRPr="00C04A08" w:rsidRDefault="00C74B3A" w:rsidP="00B153B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299F180D"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76A72CD"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9C318A3" w14:textId="77777777" w:rsidR="00C74B3A" w:rsidRDefault="00C74B3A" w:rsidP="00B153B6">
                  <w:pPr>
                    <w:pStyle w:val="TAC"/>
                    <w:rPr>
                      <w:lang w:eastAsia="ja-JP"/>
                    </w:rPr>
                  </w:pPr>
                </w:p>
              </w:tc>
            </w:tr>
            <w:tr w:rsidR="00C74B3A" w:rsidRPr="00C04A08" w14:paraId="4707A436" w14:textId="77777777" w:rsidTr="00B153B6">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37DC125C" w14:textId="77777777" w:rsidR="00C74B3A" w:rsidRPr="00C04A08" w:rsidRDefault="00C74B3A" w:rsidP="00B153B6">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
                <w:p w14:paraId="10B915D0" w14:textId="77777777" w:rsidR="00C74B3A" w:rsidRPr="00C04A08" w:rsidRDefault="00C74B3A" w:rsidP="00B153B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27867D7E"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6D8915B3"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3F126671"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3FF0E4FA"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78D2231"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C655D56"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7BA742C" w14:textId="77777777" w:rsidR="00C74B3A" w:rsidRPr="00C04A08" w:rsidRDefault="00C74B3A" w:rsidP="00B153B6">
                  <w:pPr>
                    <w:pStyle w:val="TAC"/>
                    <w:rPr>
                      <w:lang w:eastAsia="ja-JP"/>
                    </w:rPr>
                  </w:pPr>
                </w:p>
              </w:tc>
            </w:tr>
            <w:tr w:rsidR="00C74B3A" w:rsidRPr="00C04A08" w14:paraId="0D3643D4" w14:textId="77777777" w:rsidTr="00B153B6">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0B337892" w14:textId="77777777" w:rsidR="00C74B3A" w:rsidRPr="00C04A08" w:rsidRDefault="00C74B3A" w:rsidP="00B153B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50A5416B" w14:textId="77777777" w:rsidR="00C74B3A" w:rsidRPr="00C04A08" w:rsidRDefault="00C74B3A" w:rsidP="00B153B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6ECB918A"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129B5C03"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6D25A2BF"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57E17A6A" w14:textId="77777777" w:rsidR="00C74B3A" w:rsidRPr="00C04A08" w:rsidRDefault="00C74B3A" w:rsidP="00B153B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00220642"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456CBF9"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0DBD991" w14:textId="77777777" w:rsidR="00C74B3A" w:rsidRDefault="00C74B3A" w:rsidP="00B153B6">
                  <w:pPr>
                    <w:pStyle w:val="TAC"/>
                    <w:rPr>
                      <w:lang w:eastAsia="ja-JP"/>
                    </w:rPr>
                  </w:pPr>
                </w:p>
              </w:tc>
            </w:tr>
            <w:tr w:rsidR="00C74B3A" w:rsidRPr="00C04A08" w14:paraId="41C328CC" w14:textId="77777777" w:rsidTr="00B153B6">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75D4DFAD" w14:textId="77777777" w:rsidR="00C74B3A" w:rsidRPr="00C04A08" w:rsidRDefault="00C74B3A" w:rsidP="00B153B6">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
                <w:p w14:paraId="0295D604" w14:textId="77777777" w:rsidR="00C74B3A" w:rsidRPr="00C04A08" w:rsidRDefault="00C74B3A" w:rsidP="00B153B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4940115F"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9E75304"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A688156"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636CBFD"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F3C533E"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852636A" w14:textId="77777777" w:rsidR="00C74B3A" w:rsidRPr="00C04A08"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BBCB6F1" w14:textId="77777777" w:rsidR="00C74B3A" w:rsidRPr="00C04A08" w:rsidRDefault="00C74B3A" w:rsidP="00B153B6">
                  <w:pPr>
                    <w:pStyle w:val="TAC"/>
                    <w:rPr>
                      <w:lang w:eastAsia="ja-JP"/>
                    </w:rPr>
                  </w:pPr>
                </w:p>
              </w:tc>
            </w:tr>
            <w:tr w:rsidR="00C74B3A" w:rsidRPr="00C04A08" w14:paraId="3433BC65" w14:textId="77777777" w:rsidTr="00B153B6">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7700EDA7" w14:textId="77777777" w:rsidR="00C74B3A" w:rsidRPr="00C04A08" w:rsidRDefault="00C74B3A" w:rsidP="00B153B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79AA0DCF" w14:textId="77777777" w:rsidR="00C74B3A" w:rsidRPr="00C04A08" w:rsidRDefault="00C74B3A" w:rsidP="00B153B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0BE0BF01" w14:textId="77777777" w:rsidR="00C74B3A" w:rsidRPr="00C04A08"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480C4621" w14:textId="77777777" w:rsidR="00C74B3A" w:rsidRPr="00C04A08"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9EB45BE" w14:textId="77777777" w:rsidR="00C74B3A" w:rsidRPr="00C04A08"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71DF571F" w14:textId="77777777" w:rsidR="00C74B3A" w:rsidRPr="00C04A08" w:rsidRDefault="00C74B3A" w:rsidP="00B153B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201E3CF2"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314CCFB"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0089473" w14:textId="77777777" w:rsidR="00C74B3A" w:rsidRDefault="00C74B3A" w:rsidP="00B153B6">
                  <w:pPr>
                    <w:pStyle w:val="TAC"/>
                    <w:rPr>
                      <w:lang w:eastAsia="ja-JP"/>
                    </w:rPr>
                  </w:pPr>
                </w:p>
              </w:tc>
            </w:tr>
            <w:tr w:rsidR="00C74B3A" w:rsidRPr="00C04A08" w14:paraId="55243784" w14:textId="77777777" w:rsidTr="00B153B6">
              <w:trPr>
                <w:trHeight w:val="187"/>
                <w:jc w:val="center"/>
              </w:trPr>
              <w:tc>
                <w:tcPr>
                  <w:tcW w:w="0" w:type="auto"/>
                  <w:tcBorders>
                    <w:top w:val="single" w:sz="4" w:space="0" w:color="auto"/>
                    <w:left w:val="single" w:sz="4" w:space="0" w:color="auto"/>
                    <w:bottom w:val="nil"/>
                    <w:right w:val="single" w:sz="4" w:space="0" w:color="auto"/>
                  </w:tcBorders>
                  <w:vAlign w:val="center"/>
                </w:tcPr>
                <w:p w14:paraId="3FCF4682" w14:textId="77777777" w:rsidR="00C74B3A" w:rsidRPr="00C04A08" w:rsidRDefault="00C74B3A" w:rsidP="00B153B6">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
                <w:p w14:paraId="0DD0BE93" w14:textId="77777777" w:rsidR="00C74B3A" w:rsidRPr="00C04A08" w:rsidRDefault="00C74B3A" w:rsidP="00B153B6">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1C2BBC9C" w14:textId="77777777" w:rsidR="00C74B3A" w:rsidRPr="00C04A08" w:rsidDel="002076BF"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54EF70C8" w14:textId="77777777" w:rsidR="00C74B3A" w:rsidRPr="00C04A08" w:rsidDel="002076BF"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00C686C5" w14:textId="77777777" w:rsidR="00C74B3A" w:rsidRPr="00C04A08" w:rsidDel="002076BF"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5B2CEC70" w14:textId="77777777" w:rsidR="00C74B3A" w:rsidRPr="00C04A08" w:rsidDel="002076BF"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577595B" w14:textId="77777777" w:rsidR="00C74B3A" w:rsidRPr="00C04A08" w:rsidDel="002076BF"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EABE71B" w14:textId="77777777" w:rsidR="00C74B3A" w:rsidRPr="00C04A08" w:rsidDel="002076BF"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3CDB1A1" w14:textId="77777777" w:rsidR="00C74B3A" w:rsidRPr="00C04A08" w:rsidDel="002076BF" w:rsidRDefault="00C74B3A" w:rsidP="00B153B6">
                  <w:pPr>
                    <w:pStyle w:val="TAC"/>
                    <w:rPr>
                      <w:lang w:eastAsia="ja-JP"/>
                    </w:rPr>
                  </w:pPr>
                </w:p>
              </w:tc>
            </w:tr>
            <w:tr w:rsidR="00C74B3A" w:rsidRPr="00C04A08" w14:paraId="3B6E663E" w14:textId="77777777" w:rsidTr="00B153B6">
              <w:trPr>
                <w:trHeight w:val="187"/>
                <w:jc w:val="center"/>
              </w:trPr>
              <w:tc>
                <w:tcPr>
                  <w:tcW w:w="0" w:type="auto"/>
                  <w:tcBorders>
                    <w:top w:val="nil"/>
                    <w:left w:val="single" w:sz="4" w:space="0" w:color="auto"/>
                    <w:bottom w:val="single" w:sz="4" w:space="0" w:color="auto"/>
                    <w:right w:val="single" w:sz="4" w:space="0" w:color="auto"/>
                  </w:tcBorders>
                  <w:vAlign w:val="center"/>
                </w:tcPr>
                <w:p w14:paraId="6972AE79" w14:textId="77777777" w:rsidR="00C74B3A" w:rsidRPr="00C04A08" w:rsidRDefault="00C74B3A" w:rsidP="00B153B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6F9C4AE5" w14:textId="77777777" w:rsidR="00C74B3A" w:rsidRPr="00C04A08" w:rsidRDefault="00C74B3A" w:rsidP="00B153B6">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59F22575" w14:textId="77777777" w:rsidR="00C74B3A" w:rsidRPr="00C04A08" w:rsidDel="002076BF" w:rsidRDefault="00C74B3A" w:rsidP="00B153B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993D37E" w14:textId="77777777" w:rsidR="00C74B3A" w:rsidRPr="00C04A08" w:rsidDel="002076BF" w:rsidRDefault="00C74B3A" w:rsidP="00B153B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7256861" w14:textId="77777777" w:rsidR="00C74B3A" w:rsidRPr="00C04A08" w:rsidDel="002076BF" w:rsidRDefault="00C74B3A" w:rsidP="00B153B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712248BF" w14:textId="77777777" w:rsidR="00C74B3A" w:rsidRPr="00C04A08" w:rsidDel="002076BF" w:rsidRDefault="00C74B3A" w:rsidP="00B153B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4B4DBCCD"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050D03B" w14:textId="77777777" w:rsidR="00C74B3A" w:rsidRDefault="00C74B3A" w:rsidP="00B153B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7510D0C" w14:textId="77777777" w:rsidR="00C74B3A" w:rsidRDefault="00C74B3A" w:rsidP="00B153B6">
                  <w:pPr>
                    <w:pStyle w:val="TAC"/>
                    <w:rPr>
                      <w:lang w:eastAsia="ja-JP"/>
                    </w:rPr>
                  </w:pPr>
                </w:p>
              </w:tc>
            </w:tr>
            <w:tr w:rsidR="00C74B3A" w:rsidRPr="00C04A08" w14:paraId="18E405E4" w14:textId="77777777" w:rsidTr="00B153B6">
              <w:trPr>
                <w:trHeight w:val="187"/>
                <w:jc w:val="center"/>
              </w:trPr>
              <w:tc>
                <w:tcPr>
                  <w:tcW w:w="0" w:type="auto"/>
                  <w:vMerge w:val="restart"/>
                  <w:tcBorders>
                    <w:top w:val="nil"/>
                    <w:left w:val="single" w:sz="4" w:space="0" w:color="auto"/>
                    <w:right w:val="single" w:sz="4" w:space="0" w:color="auto"/>
                  </w:tcBorders>
                  <w:vAlign w:val="center"/>
                </w:tcPr>
                <w:p w14:paraId="15553B6F" w14:textId="77777777" w:rsidR="00C74B3A" w:rsidRPr="002570F8" w:rsidRDefault="00C74B3A" w:rsidP="00B153B6">
                  <w:pPr>
                    <w:pStyle w:val="TAC"/>
                    <w:rPr>
                      <w:highlight w:val="yellow"/>
                      <w:lang w:eastAsia="ja-JP"/>
                    </w:rPr>
                  </w:pPr>
                  <w:r w:rsidRPr="002570F8">
                    <w:rPr>
                      <w:highlight w:val="yellow"/>
                      <w:lang w:eastAsia="zh-CN"/>
                    </w:rPr>
                    <w:t>n263</w:t>
                  </w:r>
                </w:p>
              </w:tc>
              <w:tc>
                <w:tcPr>
                  <w:tcW w:w="479" w:type="pct"/>
                  <w:tcBorders>
                    <w:top w:val="single" w:sz="4" w:space="0" w:color="auto"/>
                    <w:left w:val="single" w:sz="4" w:space="0" w:color="auto"/>
                    <w:bottom w:val="single" w:sz="4" w:space="0" w:color="auto"/>
                    <w:right w:val="single" w:sz="4" w:space="0" w:color="auto"/>
                  </w:tcBorders>
                  <w:vAlign w:val="center"/>
                </w:tcPr>
                <w:p w14:paraId="01D5BBD0" w14:textId="77777777" w:rsidR="00C74B3A" w:rsidRPr="00EC6C9A" w:rsidRDefault="00C74B3A" w:rsidP="00B153B6">
                  <w:pPr>
                    <w:pStyle w:val="TAC"/>
                    <w:rPr>
                      <w:highlight w:val="yellow"/>
                      <w:lang w:eastAsia="ja-JP"/>
                    </w:rPr>
                  </w:pPr>
                  <w:r w:rsidRPr="003E4A60">
                    <w:rPr>
                      <w:highlight w:val="yellow"/>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7F92CDA9" w14:textId="77777777" w:rsidR="00C74B3A" w:rsidRPr="000C62FB" w:rsidRDefault="00C74B3A" w:rsidP="00B153B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3DE8C7F4" w14:textId="77777777" w:rsidR="00C74B3A" w:rsidRPr="000C62FB" w:rsidRDefault="00C74B3A" w:rsidP="00B153B6">
                  <w:pPr>
                    <w:pStyle w:val="TAC"/>
                    <w:rPr>
                      <w:highlight w:val="yellow"/>
                      <w:lang w:eastAsia="ja-JP"/>
                    </w:rPr>
                  </w:pPr>
                  <w:r w:rsidRPr="000C62FB">
                    <w:rPr>
                      <w:highlight w:val="yellow"/>
                      <w:lang w:eastAsia="zh-CN"/>
                    </w:rPr>
                    <w:t>100</w:t>
                  </w:r>
                </w:p>
              </w:tc>
              <w:tc>
                <w:tcPr>
                  <w:tcW w:w="549" w:type="pct"/>
                  <w:tcBorders>
                    <w:top w:val="single" w:sz="4" w:space="0" w:color="auto"/>
                    <w:left w:val="single" w:sz="4" w:space="0" w:color="auto"/>
                    <w:bottom w:val="single" w:sz="4" w:space="0" w:color="auto"/>
                    <w:right w:val="single" w:sz="4" w:space="0" w:color="auto"/>
                  </w:tcBorders>
                </w:tcPr>
                <w:p w14:paraId="264BBA47" w14:textId="77777777" w:rsidR="00C74B3A" w:rsidRPr="000C62FB" w:rsidRDefault="00C74B3A" w:rsidP="00B153B6">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4235F914" w14:textId="77777777" w:rsidR="00C74B3A" w:rsidRPr="000C62FB" w:rsidRDefault="00C74B3A" w:rsidP="00B153B6">
                  <w:pPr>
                    <w:pStyle w:val="TAC"/>
                    <w:rPr>
                      <w:highlight w:val="yellow"/>
                      <w:lang w:eastAsia="ja-JP"/>
                    </w:rPr>
                  </w:pPr>
                  <w:r w:rsidRPr="000C62FB">
                    <w:rPr>
                      <w:rFonts w:hint="eastAsia"/>
                      <w:highlight w:val="yellow"/>
                      <w:lang w:eastAsia="zh-CN"/>
                    </w:rPr>
                    <w:t>4</w:t>
                  </w:r>
                  <w:r w:rsidRPr="000C62FB">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2BA15274" w14:textId="77777777" w:rsidR="00C74B3A" w:rsidRPr="000C62FB" w:rsidRDefault="00C74B3A" w:rsidP="00B153B6">
                  <w:pPr>
                    <w:pStyle w:val="TAC"/>
                    <w:rPr>
                      <w:highlight w:val="yellow"/>
                      <w:lang w:eastAsia="ja-JP"/>
                    </w:rPr>
                  </w:pPr>
                </w:p>
              </w:tc>
              <w:tc>
                <w:tcPr>
                  <w:tcW w:w="551" w:type="pct"/>
                  <w:tcBorders>
                    <w:top w:val="single" w:sz="4" w:space="0" w:color="auto"/>
                    <w:left w:val="single" w:sz="4" w:space="0" w:color="auto"/>
                    <w:bottom w:val="single" w:sz="4" w:space="0" w:color="auto"/>
                    <w:right w:val="single" w:sz="4" w:space="0" w:color="auto"/>
                  </w:tcBorders>
                </w:tcPr>
                <w:p w14:paraId="66E4EBFA" w14:textId="77777777" w:rsidR="00C74B3A" w:rsidRPr="000C62FB" w:rsidRDefault="00C74B3A" w:rsidP="00B153B6">
                  <w:pPr>
                    <w:pStyle w:val="TAC"/>
                    <w:rPr>
                      <w:highlight w:val="yellow"/>
                      <w:lang w:eastAsia="ja-JP"/>
                    </w:rPr>
                  </w:pPr>
                </w:p>
              </w:tc>
              <w:tc>
                <w:tcPr>
                  <w:tcW w:w="551" w:type="pct"/>
                  <w:tcBorders>
                    <w:top w:val="single" w:sz="4" w:space="0" w:color="auto"/>
                    <w:left w:val="single" w:sz="4" w:space="0" w:color="auto"/>
                    <w:bottom w:val="single" w:sz="4" w:space="0" w:color="auto"/>
                    <w:right w:val="single" w:sz="4" w:space="0" w:color="auto"/>
                  </w:tcBorders>
                </w:tcPr>
                <w:p w14:paraId="773DCCBA" w14:textId="77777777" w:rsidR="00C74B3A" w:rsidRPr="000C62FB" w:rsidRDefault="00C74B3A" w:rsidP="00B153B6">
                  <w:pPr>
                    <w:pStyle w:val="TAC"/>
                    <w:rPr>
                      <w:highlight w:val="yellow"/>
                      <w:lang w:eastAsia="ja-JP"/>
                    </w:rPr>
                  </w:pPr>
                </w:p>
              </w:tc>
            </w:tr>
            <w:tr w:rsidR="00C74B3A" w:rsidRPr="00C04A08" w14:paraId="79E6AD82" w14:textId="77777777" w:rsidTr="00B153B6">
              <w:trPr>
                <w:trHeight w:val="187"/>
                <w:jc w:val="center"/>
              </w:trPr>
              <w:tc>
                <w:tcPr>
                  <w:tcW w:w="0" w:type="auto"/>
                  <w:vMerge/>
                  <w:tcBorders>
                    <w:left w:val="single" w:sz="4" w:space="0" w:color="auto"/>
                    <w:right w:val="single" w:sz="4" w:space="0" w:color="auto"/>
                  </w:tcBorders>
                  <w:vAlign w:val="center"/>
                </w:tcPr>
                <w:p w14:paraId="7EC2BB4A" w14:textId="77777777" w:rsidR="00C74B3A" w:rsidRPr="002570F8" w:rsidRDefault="00C74B3A" w:rsidP="00B153B6">
                  <w:pPr>
                    <w:pStyle w:val="TAC"/>
                    <w:rPr>
                      <w:highlight w:val="yellow"/>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0F980052" w14:textId="77777777" w:rsidR="00C74B3A" w:rsidRPr="000C62FB" w:rsidRDefault="00C74B3A" w:rsidP="00B153B6">
                  <w:pPr>
                    <w:pStyle w:val="TAC"/>
                    <w:rPr>
                      <w:highlight w:val="yellow"/>
                      <w:lang w:eastAsia="ja-JP"/>
                    </w:rPr>
                  </w:pPr>
                  <w:r w:rsidRPr="003E4A60">
                    <w:rPr>
                      <w:rFonts w:hint="eastAsia"/>
                      <w:highlight w:val="yellow"/>
                      <w:lang w:eastAsia="zh-CN"/>
                    </w:rPr>
                    <w:t>4</w:t>
                  </w:r>
                  <w:r w:rsidRPr="00EC6C9A">
                    <w:rPr>
                      <w:highlight w:val="yellow"/>
                      <w:lang w:eastAsia="zh-CN"/>
                    </w:rPr>
                    <w:t>80</w:t>
                  </w:r>
                  <w:r w:rsidRPr="000C62FB">
                    <w:rPr>
                      <w:highlight w:val="yellow"/>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5550F5C5" w14:textId="77777777" w:rsidR="00C74B3A" w:rsidRPr="000C62FB" w:rsidRDefault="00C74B3A" w:rsidP="00B153B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1DF1784F" w14:textId="77777777" w:rsidR="00C74B3A" w:rsidRPr="000C62FB" w:rsidRDefault="00C74B3A" w:rsidP="00B153B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53A13E32" w14:textId="77777777" w:rsidR="00C74B3A" w:rsidRPr="000C62FB" w:rsidRDefault="00C74B3A" w:rsidP="00B153B6">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6BDBF9A6" w14:textId="77777777" w:rsidR="00C74B3A" w:rsidRPr="000C62FB" w:rsidRDefault="00C74B3A" w:rsidP="00B153B6">
                  <w:pPr>
                    <w:pStyle w:val="TAC"/>
                    <w:rPr>
                      <w:highlight w:val="yellow"/>
                      <w:lang w:eastAsia="ja-JP"/>
                    </w:rPr>
                  </w:pPr>
                  <w:r w:rsidRPr="000C62FB">
                    <w:rPr>
                      <w:rFonts w:hint="eastAsia"/>
                      <w:highlight w:val="yellow"/>
                      <w:lang w:eastAsia="zh-CN"/>
                    </w:rPr>
                    <w:t>4</w:t>
                  </w:r>
                  <w:r w:rsidRPr="000C62FB">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71054E50" w14:textId="77777777" w:rsidR="00C74B3A" w:rsidRPr="000C62FB" w:rsidRDefault="00C74B3A" w:rsidP="00B153B6">
                  <w:pPr>
                    <w:pStyle w:val="TAC"/>
                    <w:rPr>
                      <w:highlight w:val="yellow"/>
                      <w:lang w:eastAsia="ja-JP"/>
                    </w:rPr>
                  </w:pPr>
                  <w:r w:rsidRPr="000C62FB">
                    <w:rPr>
                      <w:rFonts w:hint="eastAsia"/>
                      <w:highlight w:val="yellow"/>
                      <w:lang w:eastAsia="zh-CN"/>
                    </w:rPr>
                    <w:t>8</w:t>
                  </w:r>
                  <w:r w:rsidRPr="000C62FB">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739A3A63" w14:textId="77777777" w:rsidR="00C74B3A" w:rsidRPr="000C62FB" w:rsidRDefault="00C74B3A" w:rsidP="00B153B6">
                  <w:pPr>
                    <w:pStyle w:val="TAC"/>
                    <w:rPr>
                      <w:highlight w:val="yellow"/>
                      <w:lang w:eastAsia="ja-JP"/>
                    </w:rPr>
                  </w:pPr>
                  <w:r w:rsidRPr="000C62FB">
                    <w:rPr>
                      <w:rFonts w:hint="eastAsia"/>
                      <w:highlight w:val="yellow"/>
                      <w:lang w:eastAsia="zh-CN"/>
                    </w:rPr>
                    <w:t>1</w:t>
                  </w:r>
                  <w:r w:rsidRPr="000C62FB">
                    <w:rPr>
                      <w:highlight w:val="yellow"/>
                      <w:lang w:eastAsia="zh-CN"/>
                    </w:rPr>
                    <w:t>600</w:t>
                  </w:r>
                </w:p>
              </w:tc>
              <w:tc>
                <w:tcPr>
                  <w:tcW w:w="551" w:type="pct"/>
                  <w:tcBorders>
                    <w:top w:val="single" w:sz="4" w:space="0" w:color="auto"/>
                    <w:left w:val="single" w:sz="4" w:space="0" w:color="auto"/>
                    <w:bottom w:val="single" w:sz="4" w:space="0" w:color="auto"/>
                    <w:right w:val="single" w:sz="4" w:space="0" w:color="auto"/>
                  </w:tcBorders>
                </w:tcPr>
                <w:p w14:paraId="7EBED462" w14:textId="77777777" w:rsidR="00C74B3A" w:rsidRPr="000C62FB" w:rsidRDefault="00C74B3A" w:rsidP="00B153B6">
                  <w:pPr>
                    <w:pStyle w:val="TAC"/>
                    <w:rPr>
                      <w:highlight w:val="yellow"/>
                      <w:lang w:eastAsia="ja-JP"/>
                    </w:rPr>
                  </w:pPr>
                </w:p>
              </w:tc>
            </w:tr>
            <w:tr w:rsidR="00C74B3A" w:rsidRPr="00C04A08" w14:paraId="3FEB625D" w14:textId="77777777" w:rsidTr="00B153B6">
              <w:trPr>
                <w:trHeight w:val="187"/>
                <w:jc w:val="center"/>
              </w:trPr>
              <w:tc>
                <w:tcPr>
                  <w:tcW w:w="0" w:type="auto"/>
                  <w:vMerge/>
                  <w:tcBorders>
                    <w:left w:val="single" w:sz="4" w:space="0" w:color="auto"/>
                    <w:bottom w:val="single" w:sz="4" w:space="0" w:color="auto"/>
                    <w:right w:val="single" w:sz="4" w:space="0" w:color="auto"/>
                  </w:tcBorders>
                  <w:vAlign w:val="center"/>
                </w:tcPr>
                <w:p w14:paraId="219B4273" w14:textId="77777777" w:rsidR="00C74B3A" w:rsidRPr="002570F8" w:rsidRDefault="00C74B3A" w:rsidP="00B153B6">
                  <w:pPr>
                    <w:pStyle w:val="TAC"/>
                    <w:rPr>
                      <w:highlight w:val="yellow"/>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5C50F0BF" w14:textId="77777777" w:rsidR="00C74B3A" w:rsidRPr="000C62FB" w:rsidRDefault="00C74B3A" w:rsidP="00B153B6">
                  <w:pPr>
                    <w:pStyle w:val="TAC"/>
                    <w:rPr>
                      <w:highlight w:val="yellow"/>
                      <w:lang w:eastAsia="ja-JP"/>
                    </w:rPr>
                  </w:pPr>
                  <w:r w:rsidRPr="003E4A60">
                    <w:rPr>
                      <w:rFonts w:hint="eastAsia"/>
                      <w:highlight w:val="yellow"/>
                      <w:lang w:eastAsia="zh-CN"/>
                    </w:rPr>
                    <w:t>9</w:t>
                  </w:r>
                  <w:r w:rsidRPr="00EC6C9A">
                    <w:rPr>
                      <w:highlight w:val="yellow"/>
                      <w:lang w:eastAsia="zh-CN"/>
                    </w:rPr>
                    <w:t>60</w:t>
                  </w:r>
                  <w:r w:rsidRPr="000C62FB">
                    <w:rPr>
                      <w:highlight w:val="yellow"/>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2830A75B" w14:textId="77777777" w:rsidR="00C74B3A" w:rsidRPr="000C62FB" w:rsidRDefault="00C74B3A" w:rsidP="00B153B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6D910AF9" w14:textId="77777777" w:rsidR="00C74B3A" w:rsidRPr="000C62FB" w:rsidRDefault="00C74B3A" w:rsidP="00B153B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705EE625" w14:textId="77777777" w:rsidR="00C74B3A" w:rsidRPr="000C62FB" w:rsidRDefault="00C74B3A" w:rsidP="00B153B6">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03B004AB" w14:textId="77777777" w:rsidR="00C74B3A" w:rsidRPr="000C62FB" w:rsidRDefault="00C74B3A" w:rsidP="00B153B6">
                  <w:pPr>
                    <w:pStyle w:val="TAC"/>
                    <w:rPr>
                      <w:highlight w:val="yellow"/>
                      <w:lang w:eastAsia="ja-JP"/>
                    </w:rPr>
                  </w:pPr>
                  <w:r w:rsidRPr="000C62FB">
                    <w:rPr>
                      <w:rFonts w:hint="eastAsia"/>
                      <w:highlight w:val="yellow"/>
                      <w:lang w:eastAsia="zh-CN"/>
                    </w:rPr>
                    <w:t>4</w:t>
                  </w:r>
                  <w:r w:rsidRPr="000C62FB">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12AFC4E7" w14:textId="77777777" w:rsidR="00C74B3A" w:rsidRPr="000C62FB" w:rsidRDefault="00C74B3A" w:rsidP="00B153B6">
                  <w:pPr>
                    <w:pStyle w:val="TAC"/>
                    <w:rPr>
                      <w:highlight w:val="yellow"/>
                      <w:lang w:eastAsia="ja-JP"/>
                    </w:rPr>
                  </w:pPr>
                  <w:r w:rsidRPr="000C62FB">
                    <w:rPr>
                      <w:rFonts w:hint="eastAsia"/>
                      <w:highlight w:val="yellow"/>
                      <w:lang w:eastAsia="zh-CN"/>
                    </w:rPr>
                    <w:t>8</w:t>
                  </w:r>
                  <w:r w:rsidRPr="000C62FB">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7C218EE8" w14:textId="77777777" w:rsidR="00C74B3A" w:rsidRPr="000C62FB" w:rsidRDefault="00C74B3A" w:rsidP="00B153B6">
                  <w:pPr>
                    <w:pStyle w:val="TAC"/>
                    <w:rPr>
                      <w:highlight w:val="yellow"/>
                      <w:lang w:eastAsia="ja-JP"/>
                    </w:rPr>
                  </w:pPr>
                  <w:r w:rsidRPr="000C62FB">
                    <w:rPr>
                      <w:rFonts w:hint="eastAsia"/>
                      <w:highlight w:val="yellow"/>
                      <w:lang w:eastAsia="zh-CN"/>
                    </w:rPr>
                    <w:t>1</w:t>
                  </w:r>
                  <w:r w:rsidRPr="000C62FB">
                    <w:rPr>
                      <w:highlight w:val="yellow"/>
                      <w:lang w:eastAsia="zh-CN"/>
                    </w:rPr>
                    <w:t>600</w:t>
                  </w:r>
                </w:p>
              </w:tc>
              <w:tc>
                <w:tcPr>
                  <w:tcW w:w="551" w:type="pct"/>
                  <w:tcBorders>
                    <w:top w:val="single" w:sz="4" w:space="0" w:color="auto"/>
                    <w:left w:val="single" w:sz="4" w:space="0" w:color="auto"/>
                    <w:bottom w:val="single" w:sz="4" w:space="0" w:color="auto"/>
                    <w:right w:val="single" w:sz="4" w:space="0" w:color="auto"/>
                  </w:tcBorders>
                </w:tcPr>
                <w:p w14:paraId="2E7454F1" w14:textId="77777777" w:rsidR="00C74B3A" w:rsidRPr="000C62FB" w:rsidRDefault="00C74B3A" w:rsidP="00B153B6">
                  <w:pPr>
                    <w:pStyle w:val="TAC"/>
                    <w:rPr>
                      <w:highlight w:val="yellow"/>
                      <w:lang w:eastAsia="ja-JP"/>
                    </w:rPr>
                  </w:pPr>
                  <w:r w:rsidRPr="000C62FB">
                    <w:rPr>
                      <w:rFonts w:hint="eastAsia"/>
                      <w:highlight w:val="yellow"/>
                      <w:lang w:eastAsia="zh-CN"/>
                    </w:rPr>
                    <w:t>2</w:t>
                  </w:r>
                  <w:r w:rsidRPr="000C62FB">
                    <w:rPr>
                      <w:highlight w:val="yellow"/>
                      <w:lang w:eastAsia="zh-CN"/>
                    </w:rPr>
                    <w:t>000</w:t>
                  </w:r>
                </w:p>
              </w:tc>
            </w:tr>
            <w:tr w:rsidR="00C74B3A" w:rsidRPr="008904D0" w14:paraId="458755D5" w14:textId="77777777" w:rsidTr="00B153B6">
              <w:trPr>
                <w:trHeight w:val="225"/>
                <w:jc w:val="center"/>
              </w:trPr>
              <w:tc>
                <w:tcPr>
                  <w:tcW w:w="5000" w:type="pct"/>
                  <w:gridSpan w:val="9"/>
                  <w:tcBorders>
                    <w:left w:val="single" w:sz="4" w:space="0" w:color="auto"/>
                    <w:bottom w:val="single" w:sz="4" w:space="0" w:color="auto"/>
                    <w:right w:val="single" w:sz="4" w:space="0" w:color="auto"/>
                  </w:tcBorders>
                  <w:vAlign w:val="center"/>
                </w:tcPr>
                <w:p w14:paraId="44296832" w14:textId="77777777" w:rsidR="00C74B3A" w:rsidRDefault="00C74B3A" w:rsidP="00B153B6">
                  <w:pPr>
                    <w:pStyle w:val="TAN"/>
                  </w:pPr>
                  <w:r w:rsidRPr="00C04A08">
                    <w:t>NOTE 1:</w:t>
                  </w:r>
                  <w:r w:rsidRPr="00C04A08">
                    <w:tab/>
                    <w:t>This UE channel bandwidth is optional in this release of the specification.</w:t>
                  </w:r>
                </w:p>
                <w:p w14:paraId="038F1AE9" w14:textId="77777777" w:rsidR="00C74B3A" w:rsidRDefault="00C74B3A" w:rsidP="00B153B6">
                  <w:pPr>
                    <w:pStyle w:val="TAN"/>
                    <w:rPr>
                      <w:lang w:eastAsia="zh-CN"/>
                    </w:rPr>
                  </w:pPr>
                  <w:r>
                    <w:rPr>
                      <w:rFonts w:hint="eastAsia"/>
                      <w:lang w:eastAsia="zh-CN"/>
                    </w:rPr>
                    <w:t>N</w:t>
                  </w:r>
                  <w:r>
                    <w:rPr>
                      <w:lang w:eastAsia="zh-CN"/>
                    </w:rPr>
                    <w:t xml:space="preserve">OTE 2:  </w:t>
                  </w:r>
                  <w:r w:rsidRPr="00682E6A">
                    <w:rPr>
                      <w:lang w:eastAsia="zh-CN"/>
                    </w:rPr>
                    <w:t xml:space="preserve"> This SCS is optional in this release of the specification.</w:t>
                  </w:r>
                </w:p>
                <w:p w14:paraId="240820D5" w14:textId="77777777" w:rsidR="00C74B3A" w:rsidRDefault="00C74B3A" w:rsidP="00B153B6">
                  <w:pPr>
                    <w:pStyle w:val="TAN"/>
                    <w:rPr>
                      <w:lang w:eastAsia="zh-CN"/>
                    </w:rPr>
                  </w:pPr>
                </w:p>
                <w:p w14:paraId="66E04A18" w14:textId="77777777" w:rsidR="00C74B3A" w:rsidRPr="00C04A08" w:rsidRDefault="00C74B3A" w:rsidP="00B153B6">
                  <w:pPr>
                    <w:pStyle w:val="TAN"/>
                    <w:rPr>
                      <w:lang w:eastAsia="zh-CN"/>
                    </w:rPr>
                  </w:pPr>
                  <w:r w:rsidRPr="00953DA7">
                    <w:rPr>
                      <w:lang w:eastAsia="zh-CN"/>
                    </w:rPr>
                    <w:t>Editor’s note: Optional/mandatory C</w:t>
                  </w:r>
                  <w:r>
                    <w:rPr>
                      <w:lang w:eastAsia="zh-CN"/>
                    </w:rPr>
                    <w:t>H</w:t>
                  </w:r>
                  <w:r w:rsidRPr="00953DA7">
                    <w:rPr>
                      <w:lang w:eastAsia="zh-CN"/>
                    </w:rPr>
                    <w:t>BW discussion is still on-going and further modifications are possible.</w:t>
                  </w:r>
                </w:p>
              </w:tc>
            </w:tr>
          </w:tbl>
          <w:p w14:paraId="73F4A16B" w14:textId="77777777" w:rsidR="00C74B3A" w:rsidRDefault="00C74B3A" w:rsidP="00B153B6"/>
        </w:tc>
      </w:tr>
    </w:tbl>
    <w:p w14:paraId="09CFEDFE" w14:textId="77777777" w:rsidR="00C74B3A" w:rsidRPr="002570F8" w:rsidRDefault="00C74B3A" w:rsidP="00C74B3A"/>
    <w:p w14:paraId="08E9ED76" w14:textId="4E0B7CCA" w:rsidR="00C74B3A" w:rsidRDefault="00C74B3A" w:rsidP="00C74B3A">
      <w:r>
        <w:t xml:space="preserve">From the latest RAN1 agreements on the UE capabilities, we should also consider that </w:t>
      </w:r>
      <w:proofErr w:type="gramStart"/>
      <w:r>
        <w:t>in order to</w:t>
      </w:r>
      <w:proofErr w:type="gramEnd"/>
      <w:r>
        <w:t xml:space="preserve"> support FR2-2, the UE is only mandated to support 120 kHz, where 480 kHz and 960 kHz are included as optional features </w:t>
      </w:r>
      <w:r>
        <w:fldChar w:fldCharType="begin"/>
      </w:r>
      <w:r>
        <w:instrText xml:space="preserve"> REF _Ref95309990 \r \h </w:instrText>
      </w:r>
      <w:r>
        <w:fldChar w:fldCharType="separate"/>
      </w:r>
      <w:r w:rsidR="001A4CAF">
        <w:t>[1]</w:t>
      </w:r>
      <w:r>
        <w:fldChar w:fldCharType="end"/>
      </w:r>
      <w:r>
        <w:t xml:space="preserve">. </w:t>
      </w:r>
    </w:p>
    <w:p w14:paraId="11478696" w14:textId="77777777" w:rsidR="00C74B3A" w:rsidRDefault="00C74B3A" w:rsidP="00C74B3A">
      <w:pPr>
        <w:pStyle w:val="RAN4observation0"/>
        <w:ind w:left="360" w:hanging="360"/>
      </w:pPr>
      <w:bookmarkStart w:id="4" w:name="_Toc95313958"/>
      <w:r>
        <w:t>Operation in FR2-2 includes support of 120, 480, and 960 kHz SCS.</w:t>
      </w:r>
      <w:bookmarkEnd w:id="4"/>
      <w:r>
        <w:t xml:space="preserve"> </w:t>
      </w:r>
    </w:p>
    <w:p w14:paraId="0002DD3F" w14:textId="77777777" w:rsidR="00C74B3A" w:rsidRDefault="00C74B3A" w:rsidP="00C74B3A">
      <w:pPr>
        <w:pStyle w:val="RAN4observation0"/>
        <w:ind w:left="360" w:hanging="360"/>
      </w:pPr>
      <w:bookmarkStart w:id="5" w:name="_Toc95313959"/>
      <w:r>
        <w:t>Channel bandwidths of up to 2000 MHz are supported in FR2-2.</w:t>
      </w:r>
      <w:bookmarkEnd w:id="5"/>
      <w:r>
        <w:t xml:space="preserve"> </w:t>
      </w:r>
    </w:p>
    <w:p w14:paraId="493162E5" w14:textId="77777777" w:rsidR="00F74C8F" w:rsidRDefault="00F74C8F" w:rsidP="00F74C8F">
      <w:pPr>
        <w:pStyle w:val="RAN4observation0"/>
        <w:ind w:left="360" w:hanging="360"/>
      </w:pPr>
      <w:bookmarkStart w:id="6" w:name="_Toc95313960"/>
      <w:proofErr w:type="gramStart"/>
      <w:r>
        <w:t>In order to</w:t>
      </w:r>
      <w:proofErr w:type="gramEnd"/>
      <w:r>
        <w:t xml:space="preserve"> support FR2-2 operation, a UE has to support at least 120 kHz SCS.</w:t>
      </w:r>
      <w:bookmarkEnd w:id="6"/>
      <w:r>
        <w:t xml:space="preserve"> </w:t>
      </w:r>
    </w:p>
    <w:p w14:paraId="2051B790" w14:textId="4A0D8A02" w:rsidR="00C74B3A" w:rsidRPr="00C74B3A" w:rsidRDefault="00F16755" w:rsidP="00C74B3A">
      <w:pPr>
        <w:rPr>
          <w:lang w:val="en-GB"/>
        </w:rPr>
      </w:pPr>
      <w:r>
        <w:rPr>
          <w:lang w:val="en-GB"/>
        </w:rPr>
        <w:fldChar w:fldCharType="begin"/>
      </w:r>
      <w:r>
        <w:rPr>
          <w:lang w:val="en-GB"/>
        </w:rPr>
        <w:instrText xml:space="preserve"> REF _Ref94601106 \h </w:instrText>
      </w:r>
      <w:r>
        <w:rPr>
          <w:lang w:val="en-GB"/>
        </w:rPr>
      </w:r>
      <w:r>
        <w:rPr>
          <w:lang w:val="en-GB"/>
        </w:rPr>
        <w:fldChar w:fldCharType="separate"/>
      </w:r>
      <w:r w:rsidR="001A4CAF">
        <w:t xml:space="preserve">Table </w:t>
      </w:r>
      <w:r w:rsidR="001A4CAF">
        <w:rPr>
          <w:noProof/>
        </w:rPr>
        <w:t>2</w:t>
      </w:r>
      <w:r w:rsidR="001A4CAF">
        <w:noBreakHyphen/>
      </w:r>
      <w:r w:rsidR="001A4CAF">
        <w:rPr>
          <w:noProof/>
        </w:rPr>
        <w:t>1</w:t>
      </w:r>
      <w:r>
        <w:rPr>
          <w:lang w:val="en-GB"/>
        </w:rPr>
        <w:fldChar w:fldCharType="end"/>
      </w:r>
      <w:r>
        <w:rPr>
          <w:lang w:val="en-GB"/>
        </w:rPr>
        <w:t xml:space="preserve"> show how the </w:t>
      </w:r>
      <w:r w:rsidR="009346F3">
        <w:rPr>
          <w:lang w:val="en-GB"/>
        </w:rPr>
        <w:t xml:space="preserve">FR2-2 SCS impacts the slot duration and </w:t>
      </w:r>
      <w:r w:rsidR="00F14B9F">
        <w:rPr>
          <w:lang w:val="en-GB"/>
        </w:rPr>
        <w:t xml:space="preserve">reduced </w:t>
      </w:r>
      <w:r w:rsidR="009346F3">
        <w:rPr>
          <w:lang w:val="en-GB"/>
        </w:rPr>
        <w:t>CP length</w:t>
      </w:r>
      <w:r w:rsidR="000B4028">
        <w:rPr>
          <w:lang w:val="en-GB"/>
        </w:rPr>
        <w:t>. The reduced CP length will have an impact on UE demodulation performance.</w:t>
      </w:r>
    </w:p>
    <w:p w14:paraId="27D16480" w14:textId="0370E740" w:rsidR="0050712F" w:rsidRDefault="0050712F" w:rsidP="0050712F">
      <w:pPr>
        <w:pStyle w:val="Caption"/>
        <w:keepNext/>
      </w:pPr>
      <w:bookmarkStart w:id="7" w:name="_Ref94601106"/>
      <w:bookmarkStart w:id="8" w:name="_Ref95430125"/>
      <w:r>
        <w:t xml:space="preserve">Table </w:t>
      </w:r>
      <w:r>
        <w:fldChar w:fldCharType="begin"/>
      </w:r>
      <w:r>
        <w:instrText>STYLEREF  \s "RAN4 H1"</w:instrText>
      </w:r>
      <w:r>
        <w:fldChar w:fldCharType="separate"/>
      </w:r>
      <w:r w:rsidR="001A4CAF">
        <w:rPr>
          <w:noProof/>
        </w:rPr>
        <w:t>2</w:t>
      </w:r>
      <w:r>
        <w:fldChar w:fldCharType="end"/>
      </w:r>
      <w:r>
        <w:noBreakHyphen/>
      </w:r>
      <w:fldSimple w:instr=" SEQ Table \* ARABIC \s 1 ">
        <w:r w:rsidR="001A4CAF">
          <w:rPr>
            <w:noProof/>
          </w:rPr>
          <w:t>1</w:t>
        </w:r>
      </w:fldSimple>
      <w:bookmarkEnd w:id="7"/>
      <w:r>
        <w:t>: Slot duration and CP length of FR2-2 numerologies</w:t>
      </w:r>
      <w:bookmarkEnd w:id="8"/>
    </w:p>
    <w:tbl>
      <w:tblPr>
        <w:tblStyle w:val="TableGrid"/>
        <w:tblW w:w="0" w:type="auto"/>
        <w:jc w:val="center"/>
        <w:tblLook w:val="04A0" w:firstRow="1" w:lastRow="0" w:firstColumn="1" w:lastColumn="0" w:noHBand="0" w:noVBand="1"/>
      </w:tblPr>
      <w:tblGrid>
        <w:gridCol w:w="1923"/>
        <w:gridCol w:w="1923"/>
        <w:gridCol w:w="1923"/>
        <w:gridCol w:w="1923"/>
      </w:tblGrid>
      <w:tr w:rsidR="0050712F" w14:paraId="311E3BD6" w14:textId="77777777" w:rsidTr="008F3007">
        <w:trPr>
          <w:jc w:val="center"/>
        </w:trPr>
        <w:tc>
          <w:tcPr>
            <w:tcW w:w="1923" w:type="dxa"/>
          </w:tcPr>
          <w:p w14:paraId="27094843" w14:textId="77777777" w:rsidR="0050712F" w:rsidRDefault="0050712F" w:rsidP="008F3007">
            <w:pPr>
              <w:jc w:val="center"/>
              <w:rPr>
                <w:lang w:val="en-GB"/>
              </w:rPr>
            </w:pPr>
            <w:r>
              <w:rPr>
                <w:lang w:val="en-GB"/>
              </w:rPr>
              <w:t>Numerology</w:t>
            </w:r>
          </w:p>
        </w:tc>
        <w:tc>
          <w:tcPr>
            <w:tcW w:w="1923" w:type="dxa"/>
          </w:tcPr>
          <w:p w14:paraId="2A25E9F0" w14:textId="77777777" w:rsidR="0050712F" w:rsidRDefault="0050712F" w:rsidP="008F3007">
            <w:pPr>
              <w:jc w:val="center"/>
              <w:rPr>
                <w:lang w:val="en-GB"/>
              </w:rPr>
            </w:pPr>
            <w:r>
              <w:rPr>
                <w:lang w:val="en-GB"/>
              </w:rPr>
              <w:t>Slot duration</w:t>
            </w:r>
          </w:p>
        </w:tc>
        <w:tc>
          <w:tcPr>
            <w:tcW w:w="1923" w:type="dxa"/>
          </w:tcPr>
          <w:p w14:paraId="0B8C6D7D" w14:textId="77777777" w:rsidR="0050712F" w:rsidRDefault="0050712F" w:rsidP="008F3007">
            <w:pPr>
              <w:jc w:val="center"/>
              <w:rPr>
                <w:lang w:val="en-GB"/>
              </w:rPr>
            </w:pPr>
            <w:r>
              <w:rPr>
                <w:lang w:val="en-GB"/>
              </w:rPr>
              <w:t>CP length</w:t>
            </w:r>
          </w:p>
        </w:tc>
        <w:tc>
          <w:tcPr>
            <w:tcW w:w="1923" w:type="dxa"/>
          </w:tcPr>
          <w:p w14:paraId="25510AF6" w14:textId="77777777" w:rsidR="0050712F" w:rsidRDefault="0050712F" w:rsidP="008F3007">
            <w:pPr>
              <w:jc w:val="center"/>
              <w:rPr>
                <w:lang w:val="en-GB"/>
              </w:rPr>
            </w:pPr>
            <w:r>
              <w:rPr>
                <w:lang w:val="en-GB"/>
              </w:rPr>
              <w:t>Maximum FFT size</w:t>
            </w:r>
          </w:p>
        </w:tc>
      </w:tr>
      <w:tr w:rsidR="0050712F" w14:paraId="48AD6DA3" w14:textId="77777777" w:rsidTr="008F3007">
        <w:trPr>
          <w:jc w:val="center"/>
        </w:trPr>
        <w:tc>
          <w:tcPr>
            <w:tcW w:w="1923" w:type="dxa"/>
          </w:tcPr>
          <w:p w14:paraId="6FEA4A9E" w14:textId="77777777" w:rsidR="0050712F" w:rsidRDefault="0050712F" w:rsidP="008F3007">
            <w:pPr>
              <w:jc w:val="center"/>
              <w:rPr>
                <w:lang w:val="en-GB"/>
              </w:rPr>
            </w:pPr>
            <w:r>
              <w:rPr>
                <w:lang w:val="en-GB"/>
              </w:rPr>
              <w:t>120 kHz</w:t>
            </w:r>
          </w:p>
        </w:tc>
        <w:tc>
          <w:tcPr>
            <w:tcW w:w="1923" w:type="dxa"/>
          </w:tcPr>
          <w:p w14:paraId="0A3D935A" w14:textId="77777777" w:rsidR="0050712F" w:rsidRDefault="0050712F" w:rsidP="008F3007">
            <w:pPr>
              <w:jc w:val="center"/>
              <w:rPr>
                <w:lang w:val="en-GB"/>
              </w:rPr>
            </w:pPr>
            <w:r>
              <w:rPr>
                <w:lang w:val="en-GB"/>
              </w:rPr>
              <w:t>125 us</w:t>
            </w:r>
          </w:p>
        </w:tc>
        <w:tc>
          <w:tcPr>
            <w:tcW w:w="1923" w:type="dxa"/>
          </w:tcPr>
          <w:p w14:paraId="774A9239" w14:textId="77777777" w:rsidR="0050712F" w:rsidRDefault="0050712F" w:rsidP="008F3007">
            <w:pPr>
              <w:jc w:val="center"/>
              <w:rPr>
                <w:lang w:val="en-GB"/>
              </w:rPr>
            </w:pPr>
            <w:r>
              <w:rPr>
                <w:lang w:val="en-GB"/>
              </w:rPr>
              <w:t>585.9 ns</w:t>
            </w:r>
          </w:p>
        </w:tc>
        <w:tc>
          <w:tcPr>
            <w:tcW w:w="1923" w:type="dxa"/>
            <w:vMerge w:val="restart"/>
            <w:vAlign w:val="center"/>
          </w:tcPr>
          <w:p w14:paraId="02D88D32" w14:textId="77777777" w:rsidR="0050712F" w:rsidRDefault="0050712F" w:rsidP="008F3007">
            <w:pPr>
              <w:jc w:val="center"/>
              <w:rPr>
                <w:lang w:val="en-GB"/>
              </w:rPr>
            </w:pPr>
            <w:r w:rsidRPr="00336585">
              <w:rPr>
                <w:lang w:eastAsia="zh-CN"/>
              </w:rPr>
              <w:t>4096</w:t>
            </w:r>
          </w:p>
        </w:tc>
      </w:tr>
      <w:tr w:rsidR="0050712F" w14:paraId="6431A135" w14:textId="77777777" w:rsidTr="008F3007">
        <w:trPr>
          <w:jc w:val="center"/>
        </w:trPr>
        <w:tc>
          <w:tcPr>
            <w:tcW w:w="1923" w:type="dxa"/>
          </w:tcPr>
          <w:p w14:paraId="4053E214" w14:textId="77777777" w:rsidR="0050712F" w:rsidRDefault="0050712F" w:rsidP="008F3007">
            <w:pPr>
              <w:jc w:val="center"/>
              <w:rPr>
                <w:lang w:val="en-GB"/>
              </w:rPr>
            </w:pPr>
            <w:r>
              <w:rPr>
                <w:lang w:val="en-GB"/>
              </w:rPr>
              <w:t>480 kHz</w:t>
            </w:r>
          </w:p>
        </w:tc>
        <w:tc>
          <w:tcPr>
            <w:tcW w:w="1923" w:type="dxa"/>
          </w:tcPr>
          <w:p w14:paraId="6D14FE44" w14:textId="77777777" w:rsidR="0050712F" w:rsidRDefault="0050712F" w:rsidP="008F3007">
            <w:pPr>
              <w:jc w:val="center"/>
              <w:rPr>
                <w:lang w:val="en-GB"/>
              </w:rPr>
            </w:pPr>
            <w:r>
              <w:rPr>
                <w:lang w:val="en-GB"/>
              </w:rPr>
              <w:t>31.25 us</w:t>
            </w:r>
          </w:p>
        </w:tc>
        <w:tc>
          <w:tcPr>
            <w:tcW w:w="1923" w:type="dxa"/>
          </w:tcPr>
          <w:p w14:paraId="596B7136" w14:textId="77777777" w:rsidR="0050712F" w:rsidRDefault="0050712F" w:rsidP="008F3007">
            <w:pPr>
              <w:jc w:val="center"/>
              <w:rPr>
                <w:lang w:val="en-GB"/>
              </w:rPr>
            </w:pPr>
            <w:r>
              <w:rPr>
                <w:lang w:val="en-GB"/>
              </w:rPr>
              <w:t>146.5 ns</w:t>
            </w:r>
          </w:p>
        </w:tc>
        <w:tc>
          <w:tcPr>
            <w:tcW w:w="1923" w:type="dxa"/>
            <w:vMerge/>
          </w:tcPr>
          <w:p w14:paraId="09E2FDDC" w14:textId="77777777" w:rsidR="0050712F" w:rsidRDefault="0050712F" w:rsidP="008F3007">
            <w:pPr>
              <w:rPr>
                <w:lang w:val="en-GB"/>
              </w:rPr>
            </w:pPr>
          </w:p>
        </w:tc>
      </w:tr>
      <w:tr w:rsidR="0050712F" w14:paraId="27E2D04F" w14:textId="77777777" w:rsidTr="008F3007">
        <w:trPr>
          <w:jc w:val="center"/>
        </w:trPr>
        <w:tc>
          <w:tcPr>
            <w:tcW w:w="1923" w:type="dxa"/>
          </w:tcPr>
          <w:p w14:paraId="5F02689C" w14:textId="77777777" w:rsidR="0050712F" w:rsidRDefault="0050712F" w:rsidP="008F3007">
            <w:pPr>
              <w:jc w:val="center"/>
              <w:rPr>
                <w:lang w:val="en-GB"/>
              </w:rPr>
            </w:pPr>
            <w:r>
              <w:rPr>
                <w:lang w:val="en-GB"/>
              </w:rPr>
              <w:t>960 kHz</w:t>
            </w:r>
          </w:p>
        </w:tc>
        <w:tc>
          <w:tcPr>
            <w:tcW w:w="1923" w:type="dxa"/>
          </w:tcPr>
          <w:p w14:paraId="7A741A43" w14:textId="77777777" w:rsidR="0050712F" w:rsidRDefault="0050712F" w:rsidP="008F3007">
            <w:pPr>
              <w:jc w:val="center"/>
              <w:rPr>
                <w:lang w:val="en-GB"/>
              </w:rPr>
            </w:pPr>
            <w:r>
              <w:rPr>
                <w:lang w:val="en-GB"/>
              </w:rPr>
              <w:t>15.625 us</w:t>
            </w:r>
          </w:p>
        </w:tc>
        <w:tc>
          <w:tcPr>
            <w:tcW w:w="1923" w:type="dxa"/>
          </w:tcPr>
          <w:p w14:paraId="53206444" w14:textId="77777777" w:rsidR="0050712F" w:rsidRDefault="0050712F" w:rsidP="008F3007">
            <w:pPr>
              <w:jc w:val="center"/>
              <w:rPr>
                <w:lang w:val="en-GB"/>
              </w:rPr>
            </w:pPr>
            <w:r>
              <w:rPr>
                <w:lang w:val="en-GB"/>
              </w:rPr>
              <w:t>73.24 ns</w:t>
            </w:r>
          </w:p>
        </w:tc>
        <w:tc>
          <w:tcPr>
            <w:tcW w:w="1923" w:type="dxa"/>
            <w:vMerge/>
          </w:tcPr>
          <w:p w14:paraId="1CB35C26" w14:textId="77777777" w:rsidR="0050712F" w:rsidRDefault="0050712F" w:rsidP="008F3007">
            <w:pPr>
              <w:rPr>
                <w:lang w:val="en-GB"/>
              </w:rPr>
            </w:pPr>
          </w:p>
        </w:tc>
      </w:tr>
    </w:tbl>
    <w:p w14:paraId="7D18293F" w14:textId="77777777" w:rsidR="00593C4D" w:rsidRDefault="00593C4D" w:rsidP="00E20EA4">
      <w:pPr>
        <w:rPr>
          <w:lang w:val="en-GB"/>
        </w:rPr>
      </w:pPr>
    </w:p>
    <w:p w14:paraId="69BEAB37" w14:textId="77777777" w:rsidR="009346F3" w:rsidRDefault="009346F3" w:rsidP="009346F3">
      <w:pPr>
        <w:pStyle w:val="RAN4observation0"/>
      </w:pPr>
      <w:r>
        <w:t xml:space="preserve">Reduced slot duration and CP length will have an impact on UE demodulation performance. </w:t>
      </w:r>
    </w:p>
    <w:p w14:paraId="496E712F" w14:textId="77777777" w:rsidR="009346F3" w:rsidRPr="009346F3" w:rsidRDefault="009346F3" w:rsidP="00E20EA4">
      <w:pPr>
        <w:rPr>
          <w:b/>
          <w:bCs/>
          <w:lang w:val="en-GB"/>
        </w:rPr>
      </w:pPr>
    </w:p>
    <w:p w14:paraId="08AF2F38" w14:textId="29BF4047" w:rsidR="0037660A" w:rsidRPr="003E4A60" w:rsidRDefault="00190CC4" w:rsidP="00E20EA4">
      <w:pPr>
        <w:rPr>
          <w:lang w:val="en-GB"/>
        </w:rPr>
      </w:pPr>
      <w:r w:rsidRPr="003E4A60">
        <w:rPr>
          <w:lang w:val="en-GB"/>
        </w:rPr>
        <w:t xml:space="preserve">120kHz </w:t>
      </w:r>
      <w:r w:rsidR="002F5153" w:rsidRPr="00EC6C9A">
        <w:rPr>
          <w:lang w:val="en-GB"/>
        </w:rPr>
        <w:t xml:space="preserve">SRS </w:t>
      </w:r>
      <w:r w:rsidR="001B64EE" w:rsidRPr="00EC6C9A">
        <w:rPr>
          <w:lang w:val="en-GB"/>
        </w:rPr>
        <w:t>can be found in both existing FR2-1 as well as the new FR2-2</w:t>
      </w:r>
      <w:r w:rsidR="00E2671C" w:rsidRPr="00EC6C9A">
        <w:rPr>
          <w:lang w:val="en-GB"/>
        </w:rPr>
        <w:t xml:space="preserve"> and is mandatory for FR2-2</w:t>
      </w:r>
      <w:r w:rsidR="001B64EE" w:rsidRPr="00EC6C9A">
        <w:rPr>
          <w:lang w:val="en-GB"/>
        </w:rPr>
        <w:t>.</w:t>
      </w:r>
      <w:r w:rsidR="003F090B" w:rsidRPr="00EC6C9A">
        <w:rPr>
          <w:lang w:val="en-GB"/>
        </w:rPr>
        <w:t xml:space="preserve"> </w:t>
      </w:r>
      <w:r w:rsidR="00E2671C" w:rsidRPr="00EC6C9A">
        <w:rPr>
          <w:lang w:val="en-GB"/>
        </w:rPr>
        <w:t>T</w:t>
      </w:r>
      <w:r w:rsidR="003F090B" w:rsidRPr="00EC6C9A">
        <w:rPr>
          <w:lang w:val="en-GB"/>
        </w:rPr>
        <w:t>he</w:t>
      </w:r>
      <w:r w:rsidR="008F4B85" w:rsidRPr="000C62FB">
        <w:rPr>
          <w:lang w:val="en-GB"/>
        </w:rPr>
        <w:t xml:space="preserve"> 480/960kHz SCS are not mandatory for FR2-2</w:t>
      </w:r>
      <w:r w:rsidR="00137B55">
        <w:rPr>
          <w:lang w:val="en-GB"/>
        </w:rPr>
        <w:t xml:space="preserve"> </w:t>
      </w:r>
      <w:r w:rsidR="00137B55">
        <w:rPr>
          <w:highlight w:val="yellow"/>
          <w:lang w:val="en-GB"/>
        </w:rPr>
        <w:fldChar w:fldCharType="begin"/>
      </w:r>
      <w:r w:rsidR="00137B55">
        <w:rPr>
          <w:lang w:val="en-GB"/>
        </w:rPr>
        <w:instrText xml:space="preserve"> REF _Ref95309990 \r \h </w:instrText>
      </w:r>
      <w:r w:rsidR="00137B55">
        <w:rPr>
          <w:highlight w:val="yellow"/>
          <w:lang w:val="en-GB"/>
        </w:rPr>
      </w:r>
      <w:r w:rsidR="00137B55">
        <w:rPr>
          <w:highlight w:val="yellow"/>
          <w:lang w:val="en-GB"/>
        </w:rPr>
        <w:fldChar w:fldCharType="separate"/>
      </w:r>
      <w:r w:rsidR="001A4CAF">
        <w:rPr>
          <w:lang w:val="en-GB"/>
        </w:rPr>
        <w:t>[1]</w:t>
      </w:r>
      <w:r w:rsidR="00137B55">
        <w:rPr>
          <w:highlight w:val="yellow"/>
          <w:lang w:val="en-GB"/>
        </w:rPr>
        <w:fldChar w:fldCharType="end"/>
      </w:r>
      <w:r w:rsidR="008F4B85" w:rsidRPr="00856ECD">
        <w:rPr>
          <w:lang w:val="en-GB"/>
        </w:rPr>
        <w:t>.</w:t>
      </w:r>
    </w:p>
    <w:p w14:paraId="1E7FFE6E" w14:textId="45CB84A2" w:rsidR="00E2671C" w:rsidRPr="000C62FB" w:rsidRDefault="00E2671C" w:rsidP="00E2671C">
      <w:pPr>
        <w:pStyle w:val="RAN4observation0"/>
      </w:pPr>
      <w:r w:rsidRPr="00EC6C9A">
        <w:t xml:space="preserve">For FR2-2 the </w:t>
      </w:r>
      <w:r w:rsidR="00A558D6" w:rsidRPr="000C62FB">
        <w:t>120kHz SCS is mandatory.</w:t>
      </w:r>
    </w:p>
    <w:p w14:paraId="500E890C" w14:textId="160E86C4" w:rsidR="007F0D82" w:rsidRPr="003E4A60" w:rsidRDefault="00133F45" w:rsidP="007F0D82">
      <w:pPr>
        <w:pStyle w:val="RAN4observation0"/>
      </w:pPr>
      <w:r w:rsidRPr="000C62FB">
        <w:t xml:space="preserve">For FR2-2 the 480/960kHz SCS are </w:t>
      </w:r>
      <w:r w:rsidR="00A558D6" w:rsidRPr="000C62FB">
        <w:t>optional</w:t>
      </w:r>
      <w:r w:rsidRPr="000C62FB">
        <w:t xml:space="preserve">. </w:t>
      </w:r>
    </w:p>
    <w:p w14:paraId="7DFA17BA" w14:textId="273BACDA" w:rsidR="001B64EE" w:rsidRDefault="00A91E1E" w:rsidP="00E20EA4">
      <w:pPr>
        <w:rPr>
          <w:lang w:val="en-GB"/>
        </w:rPr>
      </w:pPr>
      <w:r w:rsidRPr="00A91E1E">
        <w:rPr>
          <w:lang w:val="en-GB"/>
        </w:rPr>
        <w:t>As</w:t>
      </w:r>
      <w:r>
        <w:rPr>
          <w:lang w:val="en-GB"/>
        </w:rPr>
        <w:t xml:space="preserve"> the current </w:t>
      </w:r>
      <w:r w:rsidR="00022335">
        <w:rPr>
          <w:lang w:val="en-GB"/>
        </w:rPr>
        <w:t xml:space="preserve">UE performance </w:t>
      </w:r>
      <w:r>
        <w:rPr>
          <w:lang w:val="en-GB"/>
        </w:rPr>
        <w:t xml:space="preserve">specification </w:t>
      </w:r>
      <w:r w:rsidR="00022335">
        <w:rPr>
          <w:lang w:val="en-GB"/>
        </w:rPr>
        <w:t>only covers frequencies in FR2 up to 52.</w:t>
      </w:r>
      <w:r w:rsidR="003116B8">
        <w:rPr>
          <w:lang w:val="en-GB"/>
        </w:rPr>
        <w:t>6GHz</w:t>
      </w:r>
      <w:r w:rsidR="005E67C9">
        <w:rPr>
          <w:lang w:val="en-GB"/>
        </w:rPr>
        <w:t xml:space="preserve"> (FR2-1), new </w:t>
      </w:r>
      <w:r w:rsidR="00EC00BC">
        <w:rPr>
          <w:lang w:val="en-GB"/>
        </w:rPr>
        <w:t xml:space="preserve">UE demodulation performance </w:t>
      </w:r>
      <w:r w:rsidR="005E67C9">
        <w:rPr>
          <w:lang w:val="en-GB"/>
        </w:rPr>
        <w:t xml:space="preserve">requirements </w:t>
      </w:r>
      <w:r w:rsidR="00293B67">
        <w:rPr>
          <w:lang w:val="en-GB"/>
        </w:rPr>
        <w:t>are</w:t>
      </w:r>
      <w:r w:rsidR="00DE700D">
        <w:rPr>
          <w:lang w:val="en-GB"/>
        </w:rPr>
        <w:t xml:space="preserve"> required</w:t>
      </w:r>
      <w:r w:rsidR="005E67C9">
        <w:rPr>
          <w:lang w:val="en-GB"/>
        </w:rPr>
        <w:t xml:space="preserve"> for the </w:t>
      </w:r>
      <w:r w:rsidR="00251C74">
        <w:rPr>
          <w:lang w:val="en-GB"/>
        </w:rPr>
        <w:t>introduced</w:t>
      </w:r>
      <w:r w:rsidR="005E67C9">
        <w:rPr>
          <w:lang w:val="en-GB"/>
        </w:rPr>
        <w:t xml:space="preserve"> </w:t>
      </w:r>
      <w:r w:rsidR="00E35C44">
        <w:rPr>
          <w:lang w:val="en-GB"/>
        </w:rPr>
        <w:t>SCS options of 480kHz and 960kHz</w:t>
      </w:r>
      <w:r w:rsidR="00EC00BC">
        <w:rPr>
          <w:lang w:val="en-GB"/>
        </w:rPr>
        <w:t xml:space="preserve"> for PDSCH, PDCCH</w:t>
      </w:r>
      <w:r w:rsidR="004638B8">
        <w:rPr>
          <w:lang w:val="en-GB"/>
        </w:rPr>
        <w:t xml:space="preserve"> and </w:t>
      </w:r>
      <w:r w:rsidR="00EC00BC">
        <w:rPr>
          <w:lang w:val="en-GB"/>
        </w:rPr>
        <w:t>P</w:t>
      </w:r>
      <w:r w:rsidR="004638B8">
        <w:rPr>
          <w:lang w:val="en-GB"/>
        </w:rPr>
        <w:t>BCH</w:t>
      </w:r>
      <w:r w:rsidR="00E35C44">
        <w:rPr>
          <w:lang w:val="en-GB"/>
        </w:rPr>
        <w:t>.</w:t>
      </w:r>
    </w:p>
    <w:p w14:paraId="0E97FC3F" w14:textId="2911B70A" w:rsidR="00BE3C2A" w:rsidRDefault="00BE3C2A" w:rsidP="00BE3C2A">
      <w:pPr>
        <w:pStyle w:val="RAN4proposal0"/>
        <w:rPr>
          <w:lang w:val="en-GB"/>
        </w:rPr>
      </w:pPr>
      <w:r>
        <w:rPr>
          <w:lang w:val="en-GB"/>
        </w:rPr>
        <w:t xml:space="preserve">Specify new UE demodulation </w:t>
      </w:r>
      <w:r w:rsidR="00DE635A">
        <w:rPr>
          <w:lang w:val="en-GB"/>
        </w:rPr>
        <w:t xml:space="preserve">and CSI reporting </w:t>
      </w:r>
      <w:r>
        <w:rPr>
          <w:lang w:val="en-GB"/>
        </w:rPr>
        <w:t xml:space="preserve">performance </w:t>
      </w:r>
      <w:r w:rsidR="00D81C51">
        <w:rPr>
          <w:lang w:val="en-GB"/>
        </w:rPr>
        <w:t xml:space="preserve">requirements for </w:t>
      </w:r>
      <w:r w:rsidR="003B7931">
        <w:rPr>
          <w:lang w:val="en-GB"/>
        </w:rPr>
        <w:t>SCS 480kHz and 960kHz</w:t>
      </w:r>
      <w:r w:rsidR="00F2755E">
        <w:rPr>
          <w:lang w:val="en-GB"/>
        </w:rPr>
        <w:t xml:space="preserve">, including </w:t>
      </w:r>
      <w:r w:rsidR="008E15CC">
        <w:rPr>
          <w:lang w:val="en-GB"/>
        </w:rPr>
        <w:t>PDSCH, PDCCH and PBCH</w:t>
      </w:r>
      <w:r w:rsidR="003B7931">
        <w:rPr>
          <w:lang w:val="en-GB"/>
        </w:rPr>
        <w:t>.</w:t>
      </w:r>
    </w:p>
    <w:p w14:paraId="043CE62F" w14:textId="77777777" w:rsidR="00DA4A1F" w:rsidRPr="00C251EE" w:rsidRDefault="00DA4A1F" w:rsidP="000C62FB">
      <w:pPr>
        <w:rPr>
          <w:lang w:val="en-GB"/>
        </w:rPr>
      </w:pPr>
    </w:p>
    <w:p w14:paraId="05CDBB5B" w14:textId="4268B057" w:rsidR="00EC6149" w:rsidRDefault="00F74C8F" w:rsidP="003B7931">
      <w:pPr>
        <w:rPr>
          <w:lang w:val="en-GB"/>
        </w:rPr>
      </w:pPr>
      <w:r>
        <w:rPr>
          <w:lang w:val="en-GB"/>
        </w:rPr>
        <w:t xml:space="preserve">Additionally, for 120 kHz SCS, there are only 2 channel bandwidths specified for far, 100 MHz and 400 </w:t>
      </w:r>
      <w:proofErr w:type="spellStart"/>
      <w:r>
        <w:rPr>
          <w:lang w:val="en-GB"/>
        </w:rPr>
        <w:t>MHz.</w:t>
      </w:r>
      <w:proofErr w:type="spellEnd"/>
      <w:r>
        <w:rPr>
          <w:lang w:val="en-GB"/>
        </w:rPr>
        <w:t xml:space="preserve"> The existing UE demodulation requirements for 120 kHz in FR2-1 include 400 MHz requirements only for CA aggregation scenarios. Since in FR2-2 the support of larger channel bandwidths is important </w:t>
      </w:r>
      <w:proofErr w:type="gramStart"/>
      <w:r>
        <w:rPr>
          <w:lang w:val="en-GB"/>
        </w:rPr>
        <w:t>in order to</w:t>
      </w:r>
      <w:proofErr w:type="gramEnd"/>
      <w:r>
        <w:rPr>
          <w:lang w:val="en-GB"/>
        </w:rPr>
        <w:t xml:space="preserve"> enable the full benefit of the operation in such bands, we believe that </w:t>
      </w:r>
      <w:r w:rsidR="00CF20A6">
        <w:rPr>
          <w:lang w:val="en-GB"/>
        </w:rPr>
        <w:t xml:space="preserve">specification of UE demodulation requirements for 100 MHz and 400 MHz is needed. </w:t>
      </w:r>
    </w:p>
    <w:p w14:paraId="42962F7F" w14:textId="2780D24D" w:rsidR="00CF20A6" w:rsidRDefault="00CF20A6" w:rsidP="00CF20A6">
      <w:pPr>
        <w:pStyle w:val="RAN4observation0"/>
      </w:pPr>
      <w:r>
        <w:t xml:space="preserve">In FR2-2 there is support for operation </w:t>
      </w:r>
      <w:r w:rsidR="000D3DB3">
        <w:t>of</w:t>
      </w:r>
      <w:r>
        <w:t xml:space="preserve"> 120 kHz SCS </w:t>
      </w:r>
      <w:r w:rsidR="000D3DB3">
        <w:t xml:space="preserve">with 100 MHz and 400 MHz channel bandwidth. </w:t>
      </w:r>
    </w:p>
    <w:p w14:paraId="5DF5F129" w14:textId="4686C889" w:rsidR="000D3DB3" w:rsidRDefault="000D3DB3" w:rsidP="000D3DB3">
      <w:pPr>
        <w:pStyle w:val="RAN4observation0"/>
      </w:pPr>
      <w:proofErr w:type="gramStart"/>
      <w:r>
        <w:t>In order to</w:t>
      </w:r>
      <w:proofErr w:type="gramEnd"/>
      <w:r>
        <w:t xml:space="preserve"> take advantage of the benefits of the operation above 52.6 GHz, </w:t>
      </w:r>
      <w:r w:rsidR="00851012">
        <w:t xml:space="preserve">the support of 400 MHz channel bandwidth for 120 kHz </w:t>
      </w:r>
      <w:r w:rsidR="00CF7EC5">
        <w:t xml:space="preserve">SCS </w:t>
      </w:r>
      <w:r w:rsidR="00851012">
        <w:t xml:space="preserve">might become more important when comparing to operation in FR2-1. </w:t>
      </w:r>
    </w:p>
    <w:p w14:paraId="6CDA920C" w14:textId="4F8D128C" w:rsidR="00851012" w:rsidRDefault="00851012" w:rsidP="00851012">
      <w:pPr>
        <w:pStyle w:val="RAN4proposal0"/>
        <w:rPr>
          <w:lang w:val="en-GB"/>
        </w:rPr>
      </w:pPr>
      <w:r>
        <w:rPr>
          <w:lang w:val="en-GB"/>
        </w:rPr>
        <w:t xml:space="preserve">Specify new UE demodulation </w:t>
      </w:r>
      <w:r w:rsidR="00192F05">
        <w:rPr>
          <w:lang w:val="en-GB"/>
        </w:rPr>
        <w:t xml:space="preserve">and CSI reporting </w:t>
      </w:r>
      <w:r>
        <w:rPr>
          <w:lang w:val="en-GB"/>
        </w:rPr>
        <w:t>performance requirements for SCS 120 kHz with 400 MHz channel bandwidth for PDSCH, PDCCH and PBCH.</w:t>
      </w:r>
    </w:p>
    <w:p w14:paraId="427136C9" w14:textId="77777777" w:rsidR="00DA4A1F" w:rsidRPr="00C251EE" w:rsidRDefault="00DA4A1F" w:rsidP="000C62FB">
      <w:pPr>
        <w:rPr>
          <w:lang w:val="en-GB"/>
        </w:rPr>
      </w:pPr>
    </w:p>
    <w:p w14:paraId="5A2F3016" w14:textId="2B15E3E5" w:rsidR="009C5F8E" w:rsidRDefault="009C5F8E" w:rsidP="009C5F8E">
      <w:pPr>
        <w:rPr>
          <w:lang w:val="en-GB"/>
        </w:rPr>
      </w:pPr>
      <w:r>
        <w:rPr>
          <w:lang w:val="en-GB"/>
        </w:rPr>
        <w:t xml:space="preserve">When the support for 120 kHz SCS with 100 MHz channel bandwidth is considered, </w:t>
      </w:r>
      <w:r w:rsidR="00082368">
        <w:rPr>
          <w:lang w:val="en-GB"/>
        </w:rPr>
        <w:t xml:space="preserve">we can verify if the existing FR2-1 requirements </w:t>
      </w:r>
      <w:r w:rsidR="00E45F8F">
        <w:rPr>
          <w:lang w:val="en-GB"/>
        </w:rPr>
        <w:t xml:space="preserve">with 100 MHz channel bandwidth might be reused </w:t>
      </w:r>
      <w:r w:rsidR="00BB3751">
        <w:rPr>
          <w:lang w:val="en-GB"/>
        </w:rPr>
        <w:t xml:space="preserve">for the operation above 52.6 GHz. </w:t>
      </w:r>
    </w:p>
    <w:p w14:paraId="340569EF" w14:textId="31E6CF35" w:rsidR="00A71D9E" w:rsidRPr="000C62FB" w:rsidRDefault="00BB3751" w:rsidP="000C62FB">
      <w:pPr>
        <w:pStyle w:val="RAN4proposal0"/>
        <w:rPr>
          <w:lang w:val="en-GB"/>
        </w:rPr>
      </w:pPr>
      <w:r w:rsidRPr="00E75AB5">
        <w:rPr>
          <w:lang w:val="en-GB"/>
        </w:rPr>
        <w:t xml:space="preserve">Study if new UE demodulation </w:t>
      </w:r>
      <w:r w:rsidR="00CD3310">
        <w:rPr>
          <w:lang w:val="en-GB"/>
        </w:rPr>
        <w:t xml:space="preserve">and CSI reporting </w:t>
      </w:r>
      <w:r w:rsidRPr="00E75AB5">
        <w:rPr>
          <w:lang w:val="en-GB"/>
        </w:rPr>
        <w:t>performance requi</w:t>
      </w:r>
      <w:r w:rsidRPr="00C251EE">
        <w:rPr>
          <w:lang w:val="en-GB"/>
        </w:rPr>
        <w:t>rements for SCS 120 kHz with 100 MHz chann</w:t>
      </w:r>
      <w:r w:rsidRPr="00002CFB">
        <w:rPr>
          <w:lang w:val="en-GB"/>
        </w:rPr>
        <w:t xml:space="preserve">el bandwidth are needed for the </w:t>
      </w:r>
      <w:r w:rsidRPr="000F6DF9">
        <w:rPr>
          <w:lang w:val="en-GB"/>
        </w:rPr>
        <w:t xml:space="preserve">operation </w:t>
      </w:r>
      <w:r w:rsidRPr="003E4A60">
        <w:rPr>
          <w:lang w:val="en-GB"/>
        </w:rPr>
        <w:t xml:space="preserve">in FR2-2. </w:t>
      </w:r>
    </w:p>
    <w:p w14:paraId="63440058" w14:textId="4D61730E" w:rsidR="00B12C15" w:rsidRDefault="006F58E7" w:rsidP="00B12C15">
      <w:pPr>
        <w:rPr>
          <w:lang w:val="en-GB"/>
        </w:rPr>
      </w:pPr>
      <w:r>
        <w:rPr>
          <w:lang w:val="en-GB"/>
        </w:rPr>
        <w:t xml:space="preserve">When the larger SCSs are considered, the channel bandwidths start at 400 MHz, and go up to 1600 MHz for 480 kHz SCS and 2000 MHz for 960 kHz SCS. </w:t>
      </w:r>
    </w:p>
    <w:p w14:paraId="47A4732C" w14:textId="7917CF84" w:rsidR="006F58E7" w:rsidRDefault="006F58E7" w:rsidP="006F58E7">
      <w:pPr>
        <w:pStyle w:val="RAN4observation0"/>
      </w:pPr>
      <w:r>
        <w:t xml:space="preserve">Support of 480 kHz SCS includes channel bandwidths from 400 MHz to 1600 </w:t>
      </w:r>
      <w:proofErr w:type="spellStart"/>
      <w:r>
        <w:t>MHz.</w:t>
      </w:r>
      <w:proofErr w:type="spellEnd"/>
      <w:r>
        <w:t xml:space="preserve"> </w:t>
      </w:r>
    </w:p>
    <w:p w14:paraId="49FCFC01" w14:textId="2A6CEE52" w:rsidR="006F58E7" w:rsidRDefault="006F58E7" w:rsidP="006F58E7">
      <w:pPr>
        <w:pStyle w:val="RAN4observation0"/>
      </w:pPr>
      <w:r>
        <w:t xml:space="preserve">Support of </w:t>
      </w:r>
      <w:r w:rsidR="004831D4">
        <w:t>960</w:t>
      </w:r>
      <w:r>
        <w:t xml:space="preserve"> kHz SCS includes channel bandwidths from 400 MHz to 2000 </w:t>
      </w:r>
      <w:proofErr w:type="spellStart"/>
      <w:r>
        <w:t>MHz.</w:t>
      </w:r>
      <w:proofErr w:type="spellEnd"/>
      <w:r>
        <w:t xml:space="preserve"> </w:t>
      </w:r>
    </w:p>
    <w:p w14:paraId="730B40C7" w14:textId="0A7316EF" w:rsidR="006F58E7" w:rsidRDefault="006F58E7" w:rsidP="006F58E7">
      <w:pPr>
        <w:pStyle w:val="RAN4proposal0"/>
        <w:rPr>
          <w:lang w:val="en-GB"/>
        </w:rPr>
      </w:pPr>
      <w:r>
        <w:rPr>
          <w:lang w:val="en-GB"/>
        </w:rPr>
        <w:t xml:space="preserve">RAN4 to specify new UE demodulation </w:t>
      </w:r>
      <w:r w:rsidR="00CD3310">
        <w:rPr>
          <w:lang w:val="en-GB"/>
        </w:rPr>
        <w:t xml:space="preserve">and CSI reporting </w:t>
      </w:r>
      <w:r>
        <w:rPr>
          <w:lang w:val="en-GB"/>
        </w:rPr>
        <w:t xml:space="preserve">requirements </w:t>
      </w:r>
      <w:r w:rsidR="00A71D9E">
        <w:rPr>
          <w:lang w:val="en-GB"/>
        </w:rPr>
        <w:t xml:space="preserve">for PDSCH, PDCCH and PBCH with </w:t>
      </w:r>
      <w:r>
        <w:rPr>
          <w:lang w:val="en-GB"/>
        </w:rPr>
        <w:t xml:space="preserve">the following SCS and channel bandwidth combinations: </w:t>
      </w:r>
      <w:r>
        <w:rPr>
          <w:lang w:val="en-GB"/>
        </w:rPr>
        <w:br/>
        <w:t>-</w:t>
      </w:r>
      <w:r w:rsidR="009C5F8E">
        <w:rPr>
          <w:lang w:val="en-GB"/>
        </w:rPr>
        <w:t>480 kHz SCS with 400 MHz, 800 MHz, and 1600 MHz channel bandwidth</w:t>
      </w:r>
      <w:r w:rsidR="009C5F8E">
        <w:rPr>
          <w:lang w:val="en-GB"/>
        </w:rPr>
        <w:br/>
        <w:t>-960 kHz SCS with 400 MHz, 800 MHz, 1600 MHz, and 2000 MHz channel bandwidth</w:t>
      </w:r>
    </w:p>
    <w:p w14:paraId="1C71655E" w14:textId="77777777" w:rsidR="001F271F" w:rsidRPr="000C62FB" w:rsidRDefault="001F271F" w:rsidP="001F271F"/>
    <w:p w14:paraId="60F7A308" w14:textId="67440078" w:rsidR="001F271F" w:rsidRPr="00814CDA" w:rsidRDefault="001F271F" w:rsidP="001F271F">
      <w:r>
        <w:t>In Rel.1</w:t>
      </w:r>
      <w:r w:rsidR="00263A6D">
        <w:t xml:space="preserve">6 </w:t>
      </w:r>
      <w:proofErr w:type="spellStart"/>
      <w:r w:rsidR="00263A6D">
        <w:t>FLD_high</w:t>
      </w:r>
      <w:proofErr w:type="spellEnd"/>
      <w:r w:rsidR="00263A6D">
        <w:t xml:space="preserve"> was defined to not exceed </w:t>
      </w:r>
      <w:r w:rsidR="00DC1B29">
        <w:t>40</w:t>
      </w:r>
      <w:r w:rsidR="00277989">
        <w:t>.</w:t>
      </w:r>
      <w:r w:rsidR="00DC1B29">
        <w:t xml:space="preserve">000 </w:t>
      </w:r>
      <w:proofErr w:type="spellStart"/>
      <w:r w:rsidR="00DC1B29">
        <w:t>MHz.</w:t>
      </w:r>
      <w:proofErr w:type="spellEnd"/>
      <w:r w:rsidR="00DC1B29">
        <w:t xml:space="preserve"> For Rel.17 this was increased to 48200 MHz</w:t>
      </w:r>
      <w:r w:rsidR="00512D76">
        <w:t xml:space="preserve"> </w:t>
      </w:r>
      <w:r w:rsidR="00F71F45">
        <w:fldChar w:fldCharType="begin"/>
      </w:r>
      <w:r w:rsidR="00F71F45">
        <w:instrText xml:space="preserve"> REF _Ref95433260 \r \h </w:instrText>
      </w:r>
      <w:r w:rsidR="00F71F45">
        <w:fldChar w:fldCharType="separate"/>
      </w:r>
      <w:r w:rsidR="001A4CAF">
        <w:t>[1]</w:t>
      </w:r>
      <w:r w:rsidR="00F71F45">
        <w:fldChar w:fldCharType="end"/>
      </w:r>
      <w:r w:rsidR="00DC1B29">
        <w:t>:</w:t>
      </w:r>
    </w:p>
    <w:tbl>
      <w:tblPr>
        <w:tblStyle w:val="TableGrid"/>
        <w:tblW w:w="4500" w:type="pct"/>
        <w:jc w:val="center"/>
        <w:tblLook w:val="04A0" w:firstRow="1" w:lastRow="0" w:firstColumn="1" w:lastColumn="0" w:noHBand="0" w:noVBand="1"/>
      </w:tblPr>
      <w:tblGrid>
        <w:gridCol w:w="8655"/>
      </w:tblGrid>
      <w:tr w:rsidR="001F271F" w:rsidRPr="00C916BA" w14:paraId="52160C73" w14:textId="77777777" w:rsidTr="00EC79CA">
        <w:trPr>
          <w:jc w:val="center"/>
        </w:trPr>
        <w:tc>
          <w:tcPr>
            <w:tcW w:w="8655" w:type="dxa"/>
          </w:tcPr>
          <w:p w14:paraId="17364ADE" w14:textId="77777777" w:rsidR="001F271F" w:rsidRPr="00E154D8" w:rsidRDefault="001F271F" w:rsidP="000000B4">
            <w:pPr>
              <w:rPr>
                <w:lang w:val="en-GB"/>
              </w:rPr>
            </w:pPr>
            <w:r w:rsidRPr="00E154D8">
              <w:rPr>
                <w:lang w:val="en-GB"/>
              </w:rPr>
              <w:t xml:space="preserve">The minimum performance requirements are applicable to the FR2 operating bands defined in TS 38.101-2 [7] with </w:t>
            </w:r>
            <w:proofErr w:type="spellStart"/>
            <w:r w:rsidRPr="00E154D8">
              <w:rPr>
                <w:lang w:val="en-GB"/>
              </w:rPr>
              <w:t>FDL_high</w:t>
            </w:r>
            <w:proofErr w:type="spellEnd"/>
            <w:r w:rsidRPr="00E154D8">
              <w:rPr>
                <w:lang w:val="en-GB"/>
              </w:rPr>
              <w:t xml:space="preserve"> not </w:t>
            </w:r>
            <w:r w:rsidRPr="00301DCA">
              <w:rPr>
                <w:highlight w:val="yellow"/>
                <w:lang w:val="en-GB"/>
              </w:rPr>
              <w:t xml:space="preserve">exceeding 48200 </w:t>
            </w:r>
            <w:proofErr w:type="spellStart"/>
            <w:r w:rsidRPr="00301DCA">
              <w:rPr>
                <w:highlight w:val="yellow"/>
                <w:lang w:val="en-GB"/>
              </w:rPr>
              <w:t>MHz</w:t>
            </w:r>
            <w:r w:rsidRPr="00E154D8">
              <w:rPr>
                <w:lang w:val="en-GB"/>
              </w:rPr>
              <w:t>.</w:t>
            </w:r>
            <w:proofErr w:type="spellEnd"/>
          </w:p>
          <w:p w14:paraId="18E2DBC6" w14:textId="77777777" w:rsidR="001F271F" w:rsidRPr="00E154D8" w:rsidRDefault="001F271F" w:rsidP="000000B4">
            <w:pPr>
              <w:spacing w:after="120"/>
              <w:rPr>
                <w:rFonts w:eastAsia="SimSun"/>
                <w:szCs w:val="24"/>
                <w:lang w:val="en-GB" w:eastAsia="zh-CN"/>
              </w:rPr>
            </w:pPr>
          </w:p>
        </w:tc>
      </w:tr>
    </w:tbl>
    <w:p w14:paraId="637521A8" w14:textId="77777777" w:rsidR="002C5B5F" w:rsidRDefault="002C5B5F" w:rsidP="002C5B5F">
      <w:pPr>
        <w:pStyle w:val="RAN4proposal0"/>
        <w:numPr>
          <w:ilvl w:val="0"/>
          <w:numId w:val="0"/>
        </w:numPr>
      </w:pPr>
    </w:p>
    <w:p w14:paraId="1B29CAF4" w14:textId="27A7CCE8" w:rsidR="004120BF" w:rsidRPr="00814CDA" w:rsidRDefault="007263AF" w:rsidP="004120BF">
      <w:r>
        <w:t>FR2-2 is adding band n263 which needs to be covered in the requirements</w:t>
      </w:r>
      <w:r w:rsidR="003B2143">
        <w:t xml:space="preserve"> </w:t>
      </w:r>
      <w:r w:rsidR="003B2143">
        <w:fldChar w:fldCharType="begin"/>
      </w:r>
      <w:r w:rsidR="003B2143">
        <w:instrText xml:space="preserve"> REF _Ref95490081 \r \h </w:instrText>
      </w:r>
      <w:r w:rsidR="003B2143">
        <w:fldChar w:fldCharType="separate"/>
      </w:r>
      <w:r w:rsidR="001A4CAF">
        <w:t>[7]</w:t>
      </w:r>
      <w:r w:rsidR="003B2143">
        <w:fldChar w:fldCharType="end"/>
      </w:r>
      <w:r>
        <w:t>:</w:t>
      </w:r>
    </w:p>
    <w:tbl>
      <w:tblPr>
        <w:tblStyle w:val="TableGrid"/>
        <w:tblW w:w="4500" w:type="pct"/>
        <w:jc w:val="center"/>
        <w:tblLook w:val="04A0" w:firstRow="1" w:lastRow="0" w:firstColumn="1" w:lastColumn="0" w:noHBand="0" w:noVBand="1"/>
      </w:tblPr>
      <w:tblGrid>
        <w:gridCol w:w="8655"/>
      </w:tblGrid>
      <w:tr w:rsidR="004120BF" w:rsidRPr="00C916BA" w14:paraId="0A68F547" w14:textId="77777777" w:rsidTr="000000B4">
        <w:trPr>
          <w:jc w:val="center"/>
        </w:trPr>
        <w:tc>
          <w:tcPr>
            <w:tcW w:w="8655" w:type="dxa"/>
          </w:tcPr>
          <w:p w14:paraId="1406E413" w14:textId="77777777" w:rsidR="004120BF" w:rsidRDefault="004120BF" w:rsidP="004120BF">
            <w:r>
              <w:t>NR is designed to operate in the FR2 operating bands defined in Table 5.2-1.</w:t>
            </w:r>
          </w:p>
          <w:p w14:paraId="67687BF3" w14:textId="77777777" w:rsidR="004120BF" w:rsidRDefault="004120BF" w:rsidP="004120BF">
            <w:pPr>
              <w:pStyle w:val="TH"/>
            </w:pPr>
            <w:r>
              <w:lastRenderedPageBreak/>
              <w:t>Table 5.2-1: NR operating bands in FR2</w:t>
            </w:r>
          </w:p>
          <w:tbl>
            <w:tblPr>
              <w:tblW w:w="7755" w:type="dxa"/>
              <w:jc w:val="center"/>
              <w:tblLook w:val="04A0" w:firstRow="1" w:lastRow="0" w:firstColumn="1" w:lastColumn="0" w:noHBand="0" w:noVBand="1"/>
            </w:tblPr>
            <w:tblGrid>
              <w:gridCol w:w="1148"/>
              <w:gridCol w:w="1184"/>
              <w:gridCol w:w="317"/>
              <w:gridCol w:w="1187"/>
              <w:gridCol w:w="1133"/>
              <w:gridCol w:w="317"/>
              <w:gridCol w:w="1430"/>
              <w:gridCol w:w="1039"/>
            </w:tblGrid>
            <w:tr w:rsidR="004120BF" w14:paraId="75B2985F" w14:textId="77777777" w:rsidTr="000000B4">
              <w:trPr>
                <w:jc w:val="center"/>
              </w:trPr>
              <w:tc>
                <w:tcPr>
                  <w:tcW w:w="1152" w:type="dxa"/>
                  <w:tcBorders>
                    <w:top w:val="single" w:sz="4" w:space="0" w:color="auto"/>
                    <w:left w:val="single" w:sz="4" w:space="0" w:color="auto"/>
                    <w:bottom w:val="nil"/>
                    <w:right w:val="single" w:sz="4" w:space="0" w:color="auto"/>
                  </w:tcBorders>
                  <w:hideMark/>
                </w:tcPr>
                <w:p w14:paraId="2E680B52" w14:textId="77777777" w:rsidR="004120BF" w:rsidRDefault="004120BF" w:rsidP="004120BF">
                  <w:pPr>
                    <w:pStyle w:val="TAH"/>
                    <w:rPr>
                      <w:lang w:eastAsia="fr-FR"/>
                    </w:rPr>
                  </w:pPr>
                  <w:r>
                    <w:rPr>
                      <w:lang w:eastAsia="fr-FR"/>
                    </w:rPr>
                    <w:t>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68870DCC" w14:textId="77777777" w:rsidR="004120BF" w:rsidRDefault="004120BF" w:rsidP="004120BF">
                  <w:pPr>
                    <w:pStyle w:val="TAH"/>
                    <w:rPr>
                      <w:lang w:eastAsia="fr-FR"/>
                    </w:rPr>
                  </w:pPr>
                  <w:r>
                    <w:rPr>
                      <w:lang w:eastAsia="fr-FR"/>
                    </w:rPr>
                    <w:t>Uplink (UL) operating band</w:t>
                  </w:r>
                  <w:r>
                    <w:rPr>
                      <w:lang w:eastAsia="fr-FR"/>
                    </w:rPr>
                    <w:br/>
                    <w:t>BS receive</w:t>
                  </w:r>
                  <w:r>
                    <w:rPr>
                      <w:lang w:eastAsia="fr-FR"/>
                    </w:rPr>
                    <w:br/>
                    <w:t>UE transmit</w:t>
                  </w:r>
                </w:p>
              </w:tc>
              <w:tc>
                <w:tcPr>
                  <w:tcW w:w="2866" w:type="dxa"/>
                  <w:gridSpan w:val="3"/>
                  <w:tcBorders>
                    <w:top w:val="single" w:sz="4" w:space="0" w:color="auto"/>
                    <w:left w:val="nil"/>
                    <w:bottom w:val="single" w:sz="4" w:space="0" w:color="auto"/>
                    <w:right w:val="single" w:sz="4" w:space="0" w:color="auto"/>
                  </w:tcBorders>
                  <w:hideMark/>
                </w:tcPr>
                <w:p w14:paraId="2029301D" w14:textId="77777777" w:rsidR="004120BF" w:rsidRDefault="004120BF" w:rsidP="004120BF">
                  <w:pPr>
                    <w:pStyle w:val="TAH"/>
                    <w:rPr>
                      <w:lang w:eastAsia="fr-FR"/>
                    </w:rPr>
                  </w:pPr>
                  <w:r>
                    <w:rPr>
                      <w:lang w:eastAsia="fr-FR"/>
                    </w:rPr>
                    <w:t>Downlink (DL) operating band</w:t>
                  </w:r>
                  <w:r>
                    <w:rPr>
                      <w:lang w:eastAsia="fr-FR"/>
                    </w:rPr>
                    <w:br/>
                    <w:t xml:space="preserve">BS transmit </w:t>
                  </w:r>
                  <w:r>
                    <w:rPr>
                      <w:lang w:eastAsia="fr-FR"/>
                    </w:rPr>
                    <w:br/>
                    <w:t>UE receive</w:t>
                  </w:r>
                </w:p>
              </w:tc>
              <w:tc>
                <w:tcPr>
                  <w:tcW w:w="1051" w:type="dxa"/>
                  <w:tcBorders>
                    <w:top w:val="single" w:sz="4" w:space="0" w:color="auto"/>
                    <w:left w:val="single" w:sz="4" w:space="0" w:color="auto"/>
                    <w:bottom w:val="nil"/>
                    <w:right w:val="single" w:sz="4" w:space="0" w:color="auto"/>
                  </w:tcBorders>
                  <w:hideMark/>
                </w:tcPr>
                <w:p w14:paraId="67279CAD" w14:textId="77777777" w:rsidR="004120BF" w:rsidRDefault="004120BF" w:rsidP="004120BF">
                  <w:pPr>
                    <w:pStyle w:val="TAH"/>
                    <w:rPr>
                      <w:lang w:eastAsia="fr-FR"/>
                    </w:rPr>
                  </w:pPr>
                  <w:r>
                    <w:rPr>
                      <w:lang w:eastAsia="fr-FR"/>
                    </w:rPr>
                    <w:t>Duplex Mode</w:t>
                  </w:r>
                </w:p>
              </w:tc>
            </w:tr>
            <w:tr w:rsidR="004120BF" w14:paraId="47A32816" w14:textId="77777777" w:rsidTr="000000B4">
              <w:trPr>
                <w:jc w:val="center"/>
              </w:trPr>
              <w:tc>
                <w:tcPr>
                  <w:tcW w:w="1152" w:type="dxa"/>
                  <w:tcBorders>
                    <w:top w:val="nil"/>
                    <w:left w:val="single" w:sz="4" w:space="0" w:color="auto"/>
                    <w:bottom w:val="single" w:sz="4" w:space="0" w:color="auto"/>
                    <w:right w:val="single" w:sz="4" w:space="0" w:color="auto"/>
                  </w:tcBorders>
                </w:tcPr>
                <w:p w14:paraId="5F8C7A8F" w14:textId="77777777" w:rsidR="004120BF" w:rsidRDefault="004120BF" w:rsidP="004120BF">
                  <w:pPr>
                    <w:pStyle w:val="TAH"/>
                    <w:rPr>
                      <w:lang w:eastAsia="fr-FR"/>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B469824" w14:textId="77777777" w:rsidR="004120BF" w:rsidRDefault="004120BF" w:rsidP="004120BF">
                  <w:pPr>
                    <w:pStyle w:val="TAH"/>
                    <w:rPr>
                      <w:lang w:eastAsia="fr-FR"/>
                    </w:rPr>
                  </w:pPr>
                  <w:proofErr w:type="spellStart"/>
                  <w:r>
                    <w:rPr>
                      <w:lang w:eastAsia="fr-FR"/>
                    </w:rPr>
                    <w:t>F</w:t>
                  </w:r>
                  <w:r>
                    <w:rPr>
                      <w:vertAlign w:val="subscript"/>
                      <w:lang w:eastAsia="fr-FR"/>
                    </w:rPr>
                    <w:t>UL_low</w:t>
                  </w:r>
                  <w:proofErr w:type="spellEnd"/>
                  <w:r>
                    <w:rPr>
                      <w:lang w:eastAsia="fr-FR"/>
                    </w:rPr>
                    <w:t xml:space="preserve">   –   </w:t>
                  </w:r>
                  <w:proofErr w:type="spellStart"/>
                  <w:r>
                    <w:rPr>
                      <w:lang w:eastAsia="fr-FR"/>
                    </w:rPr>
                    <w:t>F</w:t>
                  </w:r>
                  <w:r>
                    <w:rPr>
                      <w:vertAlign w:val="subscript"/>
                      <w:lang w:eastAsia="fr-FR"/>
                    </w:rPr>
                    <w:t>UL_high</w:t>
                  </w:r>
                  <w:proofErr w:type="spellEnd"/>
                </w:p>
              </w:tc>
              <w:tc>
                <w:tcPr>
                  <w:tcW w:w="2866" w:type="dxa"/>
                  <w:gridSpan w:val="3"/>
                  <w:tcBorders>
                    <w:top w:val="single" w:sz="4" w:space="0" w:color="auto"/>
                    <w:left w:val="nil"/>
                    <w:bottom w:val="single" w:sz="4" w:space="0" w:color="auto"/>
                    <w:right w:val="single" w:sz="4" w:space="0" w:color="auto"/>
                  </w:tcBorders>
                  <w:hideMark/>
                </w:tcPr>
                <w:p w14:paraId="4E476EE6" w14:textId="77777777" w:rsidR="004120BF" w:rsidRDefault="004120BF" w:rsidP="004120BF">
                  <w:pPr>
                    <w:pStyle w:val="TAH"/>
                    <w:rPr>
                      <w:lang w:eastAsia="fr-FR"/>
                    </w:rPr>
                  </w:pPr>
                  <w:proofErr w:type="spellStart"/>
                  <w:r>
                    <w:rPr>
                      <w:lang w:eastAsia="fr-FR"/>
                    </w:rPr>
                    <w:t>F</w:t>
                  </w:r>
                  <w:r>
                    <w:rPr>
                      <w:vertAlign w:val="subscript"/>
                      <w:lang w:eastAsia="fr-FR"/>
                    </w:rPr>
                    <w:t>DL_low</w:t>
                  </w:r>
                  <w:proofErr w:type="spellEnd"/>
                  <w:r>
                    <w:rPr>
                      <w:lang w:eastAsia="fr-FR"/>
                    </w:rPr>
                    <w:t xml:space="preserve">   –   </w:t>
                  </w:r>
                  <w:proofErr w:type="spellStart"/>
                  <w:r>
                    <w:rPr>
                      <w:lang w:eastAsia="fr-FR"/>
                    </w:rPr>
                    <w:t>F</w:t>
                  </w:r>
                  <w:r>
                    <w:rPr>
                      <w:vertAlign w:val="subscript"/>
                      <w:lang w:eastAsia="fr-FR"/>
                    </w:rPr>
                    <w:t>DL_high</w:t>
                  </w:r>
                  <w:proofErr w:type="spellEnd"/>
                </w:p>
              </w:tc>
              <w:tc>
                <w:tcPr>
                  <w:tcW w:w="1051" w:type="dxa"/>
                  <w:tcBorders>
                    <w:top w:val="nil"/>
                    <w:left w:val="single" w:sz="4" w:space="0" w:color="auto"/>
                    <w:bottom w:val="single" w:sz="4" w:space="0" w:color="auto"/>
                    <w:right w:val="single" w:sz="4" w:space="0" w:color="auto"/>
                  </w:tcBorders>
                </w:tcPr>
                <w:p w14:paraId="257654E2" w14:textId="77777777" w:rsidR="004120BF" w:rsidRDefault="004120BF" w:rsidP="004120BF">
                  <w:pPr>
                    <w:pStyle w:val="TAH"/>
                    <w:rPr>
                      <w:lang w:eastAsia="fr-FR"/>
                    </w:rPr>
                  </w:pPr>
                </w:p>
              </w:tc>
            </w:tr>
            <w:tr w:rsidR="004120BF" w14:paraId="2A4A57A6" w14:textId="77777777" w:rsidTr="000000B4">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5945A07E" w14:textId="77777777" w:rsidR="004120BF" w:rsidRDefault="004120BF" w:rsidP="004120BF">
                  <w:pPr>
                    <w:pStyle w:val="TAC"/>
                    <w:rPr>
                      <w:lang w:eastAsia="fr-FR"/>
                    </w:rPr>
                  </w:pPr>
                  <w:r>
                    <w:rPr>
                      <w:lang w:eastAsia="fr-FR"/>
                    </w:rPr>
                    <w:t>n257</w:t>
                  </w:r>
                </w:p>
              </w:tc>
              <w:tc>
                <w:tcPr>
                  <w:tcW w:w="1210" w:type="dxa"/>
                  <w:tcBorders>
                    <w:top w:val="single" w:sz="4" w:space="0" w:color="auto"/>
                    <w:left w:val="single" w:sz="4" w:space="0" w:color="auto"/>
                    <w:bottom w:val="single" w:sz="4" w:space="0" w:color="auto"/>
                    <w:right w:val="nil"/>
                  </w:tcBorders>
                  <w:vAlign w:val="bottom"/>
                  <w:hideMark/>
                </w:tcPr>
                <w:p w14:paraId="5F2AED12" w14:textId="77777777" w:rsidR="004120BF" w:rsidRDefault="004120BF" w:rsidP="004120BF">
                  <w:pPr>
                    <w:pStyle w:val="TAR"/>
                    <w:rPr>
                      <w:lang w:eastAsia="fr-FR"/>
                    </w:rPr>
                  </w:pPr>
                  <w:r>
                    <w:rPr>
                      <w:szCs w:val="18"/>
                      <w:lang w:eastAsia="fr-FR"/>
                    </w:rPr>
                    <w:t>26500 MHz</w:t>
                  </w:r>
                </w:p>
              </w:tc>
              <w:tc>
                <w:tcPr>
                  <w:tcW w:w="270" w:type="dxa"/>
                  <w:tcBorders>
                    <w:top w:val="single" w:sz="4" w:space="0" w:color="auto"/>
                    <w:left w:val="nil"/>
                    <w:bottom w:val="single" w:sz="4" w:space="0" w:color="auto"/>
                    <w:right w:val="nil"/>
                  </w:tcBorders>
                  <w:vAlign w:val="bottom"/>
                  <w:hideMark/>
                </w:tcPr>
                <w:p w14:paraId="0CD5A994" w14:textId="77777777" w:rsidR="004120BF" w:rsidRDefault="004120BF" w:rsidP="004120BF">
                  <w:pPr>
                    <w:pStyle w:val="TAC"/>
                    <w:rPr>
                      <w:lang w:eastAsia="fr-FR"/>
                    </w:rPr>
                  </w:pPr>
                  <w:r>
                    <w:rPr>
                      <w:lang w:eastAsia="fr-FR"/>
                    </w:rPr>
                    <w:t>–</w:t>
                  </w:r>
                </w:p>
              </w:tc>
              <w:tc>
                <w:tcPr>
                  <w:tcW w:w="1213" w:type="dxa"/>
                  <w:tcBorders>
                    <w:top w:val="single" w:sz="4" w:space="0" w:color="auto"/>
                    <w:left w:val="nil"/>
                    <w:bottom w:val="single" w:sz="4" w:space="0" w:color="auto"/>
                    <w:right w:val="single" w:sz="4" w:space="0" w:color="auto"/>
                  </w:tcBorders>
                  <w:vAlign w:val="bottom"/>
                  <w:hideMark/>
                </w:tcPr>
                <w:p w14:paraId="7BD744AA" w14:textId="77777777" w:rsidR="004120BF" w:rsidRDefault="004120BF" w:rsidP="004120BF">
                  <w:pPr>
                    <w:pStyle w:val="TAL"/>
                    <w:rPr>
                      <w:lang w:eastAsia="fr-FR"/>
                    </w:rPr>
                  </w:pPr>
                  <w:r>
                    <w:rPr>
                      <w:lang w:eastAsia="fr-FR"/>
                    </w:rPr>
                    <w:t xml:space="preserve">29500 MHz </w:t>
                  </w:r>
                </w:p>
              </w:tc>
              <w:tc>
                <w:tcPr>
                  <w:tcW w:w="1156" w:type="dxa"/>
                  <w:tcBorders>
                    <w:top w:val="single" w:sz="4" w:space="0" w:color="auto"/>
                    <w:left w:val="nil"/>
                    <w:bottom w:val="single" w:sz="4" w:space="0" w:color="auto"/>
                    <w:right w:val="nil"/>
                  </w:tcBorders>
                  <w:vAlign w:val="bottom"/>
                  <w:hideMark/>
                </w:tcPr>
                <w:p w14:paraId="0C722CEA" w14:textId="77777777" w:rsidR="004120BF" w:rsidRDefault="004120BF" w:rsidP="004120BF">
                  <w:pPr>
                    <w:pStyle w:val="TAR"/>
                    <w:rPr>
                      <w:lang w:eastAsia="fr-FR"/>
                    </w:rPr>
                  </w:pPr>
                  <w:r>
                    <w:rPr>
                      <w:szCs w:val="18"/>
                      <w:lang w:eastAsia="fr-FR"/>
                    </w:rPr>
                    <w:t>26500 MHz</w:t>
                  </w:r>
                </w:p>
              </w:tc>
              <w:tc>
                <w:tcPr>
                  <w:tcW w:w="241" w:type="dxa"/>
                  <w:tcBorders>
                    <w:top w:val="single" w:sz="4" w:space="0" w:color="auto"/>
                    <w:left w:val="nil"/>
                    <w:bottom w:val="single" w:sz="4" w:space="0" w:color="auto"/>
                    <w:right w:val="nil"/>
                  </w:tcBorders>
                  <w:vAlign w:val="bottom"/>
                  <w:hideMark/>
                </w:tcPr>
                <w:p w14:paraId="1331C9ED" w14:textId="77777777" w:rsidR="004120BF" w:rsidRDefault="004120BF" w:rsidP="004120BF">
                  <w:pPr>
                    <w:pStyle w:val="TAC"/>
                    <w:rPr>
                      <w:lang w:eastAsia="fr-FR"/>
                    </w:rPr>
                  </w:pPr>
                  <w:r>
                    <w:rPr>
                      <w:lang w:eastAsia="fr-FR"/>
                    </w:rPr>
                    <w:t>–</w:t>
                  </w:r>
                </w:p>
              </w:tc>
              <w:tc>
                <w:tcPr>
                  <w:tcW w:w="1469" w:type="dxa"/>
                  <w:tcBorders>
                    <w:top w:val="single" w:sz="4" w:space="0" w:color="auto"/>
                    <w:left w:val="nil"/>
                    <w:bottom w:val="single" w:sz="4" w:space="0" w:color="auto"/>
                    <w:right w:val="single" w:sz="4" w:space="0" w:color="auto"/>
                  </w:tcBorders>
                  <w:vAlign w:val="bottom"/>
                  <w:hideMark/>
                </w:tcPr>
                <w:p w14:paraId="781C566C" w14:textId="77777777" w:rsidR="004120BF" w:rsidRDefault="004120BF" w:rsidP="004120BF">
                  <w:pPr>
                    <w:pStyle w:val="TAL"/>
                    <w:rPr>
                      <w:lang w:eastAsia="fr-FR"/>
                    </w:rPr>
                  </w:pPr>
                  <w:r>
                    <w:rPr>
                      <w:lang w:eastAsia="fr-FR"/>
                    </w:rPr>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hideMark/>
                </w:tcPr>
                <w:p w14:paraId="722C5874" w14:textId="77777777" w:rsidR="004120BF" w:rsidRDefault="004120BF" w:rsidP="004120BF">
                  <w:pPr>
                    <w:pStyle w:val="TAC"/>
                    <w:rPr>
                      <w:lang w:eastAsia="fr-FR"/>
                    </w:rPr>
                  </w:pPr>
                  <w:r>
                    <w:rPr>
                      <w:lang w:eastAsia="fr-FR"/>
                    </w:rPr>
                    <w:t>TDD</w:t>
                  </w:r>
                </w:p>
              </w:tc>
            </w:tr>
            <w:tr w:rsidR="004120BF" w14:paraId="294D88DC" w14:textId="77777777" w:rsidTr="000000B4">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01113860" w14:textId="77777777" w:rsidR="004120BF" w:rsidRDefault="004120BF" w:rsidP="004120BF">
                  <w:pPr>
                    <w:pStyle w:val="TAC"/>
                    <w:rPr>
                      <w:lang w:eastAsia="fr-FR"/>
                    </w:rPr>
                  </w:pPr>
                  <w:r>
                    <w:rPr>
                      <w:lang w:eastAsia="fr-FR"/>
                    </w:rPr>
                    <w:t>n258</w:t>
                  </w:r>
                </w:p>
              </w:tc>
              <w:tc>
                <w:tcPr>
                  <w:tcW w:w="1210" w:type="dxa"/>
                  <w:tcBorders>
                    <w:top w:val="single" w:sz="4" w:space="0" w:color="auto"/>
                    <w:left w:val="single" w:sz="4" w:space="0" w:color="auto"/>
                    <w:bottom w:val="single" w:sz="4" w:space="0" w:color="auto"/>
                    <w:right w:val="nil"/>
                  </w:tcBorders>
                  <w:vAlign w:val="bottom"/>
                  <w:hideMark/>
                </w:tcPr>
                <w:p w14:paraId="0CAC6FC7" w14:textId="77777777" w:rsidR="004120BF" w:rsidRDefault="004120BF" w:rsidP="004120BF">
                  <w:pPr>
                    <w:pStyle w:val="TAR"/>
                    <w:rPr>
                      <w:lang w:eastAsia="fr-FR"/>
                    </w:rPr>
                  </w:pPr>
                  <w:r>
                    <w:rPr>
                      <w:szCs w:val="18"/>
                      <w:lang w:eastAsia="fr-FR"/>
                    </w:rPr>
                    <w:t>24250 MHz</w:t>
                  </w:r>
                </w:p>
              </w:tc>
              <w:tc>
                <w:tcPr>
                  <w:tcW w:w="270" w:type="dxa"/>
                  <w:tcBorders>
                    <w:top w:val="single" w:sz="4" w:space="0" w:color="auto"/>
                    <w:left w:val="nil"/>
                    <w:bottom w:val="single" w:sz="4" w:space="0" w:color="auto"/>
                    <w:right w:val="nil"/>
                  </w:tcBorders>
                  <w:vAlign w:val="bottom"/>
                  <w:hideMark/>
                </w:tcPr>
                <w:p w14:paraId="4E48E1E9" w14:textId="77777777" w:rsidR="004120BF" w:rsidRDefault="004120BF" w:rsidP="004120BF">
                  <w:pPr>
                    <w:pStyle w:val="TAC"/>
                    <w:rPr>
                      <w:lang w:eastAsia="fr-FR"/>
                    </w:rPr>
                  </w:pPr>
                  <w:r>
                    <w:rPr>
                      <w:lang w:eastAsia="fr-FR"/>
                    </w:rPr>
                    <w:t>–</w:t>
                  </w:r>
                </w:p>
              </w:tc>
              <w:tc>
                <w:tcPr>
                  <w:tcW w:w="1213" w:type="dxa"/>
                  <w:tcBorders>
                    <w:top w:val="single" w:sz="4" w:space="0" w:color="auto"/>
                    <w:left w:val="nil"/>
                    <w:bottom w:val="single" w:sz="4" w:space="0" w:color="auto"/>
                    <w:right w:val="single" w:sz="4" w:space="0" w:color="auto"/>
                  </w:tcBorders>
                  <w:vAlign w:val="bottom"/>
                  <w:hideMark/>
                </w:tcPr>
                <w:p w14:paraId="5D0F8AF6" w14:textId="77777777" w:rsidR="004120BF" w:rsidRDefault="004120BF" w:rsidP="004120BF">
                  <w:pPr>
                    <w:pStyle w:val="TAL"/>
                    <w:rPr>
                      <w:lang w:eastAsia="fr-FR"/>
                    </w:rPr>
                  </w:pPr>
                  <w:r>
                    <w:rPr>
                      <w:lang w:eastAsia="fr-FR"/>
                    </w:rPr>
                    <w:t>27500 MHz</w:t>
                  </w:r>
                </w:p>
              </w:tc>
              <w:tc>
                <w:tcPr>
                  <w:tcW w:w="1156" w:type="dxa"/>
                  <w:tcBorders>
                    <w:top w:val="single" w:sz="4" w:space="0" w:color="auto"/>
                    <w:left w:val="nil"/>
                    <w:bottom w:val="single" w:sz="4" w:space="0" w:color="auto"/>
                    <w:right w:val="nil"/>
                  </w:tcBorders>
                  <w:vAlign w:val="bottom"/>
                  <w:hideMark/>
                </w:tcPr>
                <w:p w14:paraId="3852E353" w14:textId="77777777" w:rsidR="004120BF" w:rsidRDefault="004120BF" w:rsidP="004120BF">
                  <w:pPr>
                    <w:pStyle w:val="TAR"/>
                    <w:rPr>
                      <w:lang w:eastAsia="fr-FR"/>
                    </w:rPr>
                  </w:pPr>
                  <w:r>
                    <w:rPr>
                      <w:szCs w:val="18"/>
                      <w:lang w:eastAsia="fr-FR"/>
                    </w:rPr>
                    <w:t>24250 MHz</w:t>
                  </w:r>
                </w:p>
              </w:tc>
              <w:tc>
                <w:tcPr>
                  <w:tcW w:w="241" w:type="dxa"/>
                  <w:tcBorders>
                    <w:top w:val="single" w:sz="4" w:space="0" w:color="auto"/>
                    <w:left w:val="nil"/>
                    <w:bottom w:val="single" w:sz="4" w:space="0" w:color="auto"/>
                    <w:right w:val="nil"/>
                  </w:tcBorders>
                  <w:vAlign w:val="bottom"/>
                  <w:hideMark/>
                </w:tcPr>
                <w:p w14:paraId="5EE7A677" w14:textId="77777777" w:rsidR="004120BF" w:rsidRDefault="004120BF" w:rsidP="004120BF">
                  <w:pPr>
                    <w:pStyle w:val="TAC"/>
                    <w:rPr>
                      <w:lang w:eastAsia="fr-FR"/>
                    </w:rPr>
                  </w:pPr>
                  <w:r>
                    <w:rPr>
                      <w:lang w:eastAsia="fr-FR"/>
                    </w:rPr>
                    <w:t>–</w:t>
                  </w:r>
                </w:p>
              </w:tc>
              <w:tc>
                <w:tcPr>
                  <w:tcW w:w="1469" w:type="dxa"/>
                  <w:tcBorders>
                    <w:top w:val="single" w:sz="4" w:space="0" w:color="auto"/>
                    <w:left w:val="nil"/>
                    <w:bottom w:val="single" w:sz="4" w:space="0" w:color="auto"/>
                    <w:right w:val="single" w:sz="4" w:space="0" w:color="auto"/>
                  </w:tcBorders>
                  <w:vAlign w:val="bottom"/>
                  <w:hideMark/>
                </w:tcPr>
                <w:p w14:paraId="77EA0FB9" w14:textId="77777777" w:rsidR="004120BF" w:rsidRDefault="004120BF" w:rsidP="004120BF">
                  <w:pPr>
                    <w:pStyle w:val="TAL"/>
                    <w:rPr>
                      <w:lang w:eastAsia="fr-FR"/>
                    </w:rPr>
                  </w:pPr>
                  <w:r>
                    <w:rPr>
                      <w:lang w:eastAsia="fr-FR"/>
                    </w:rPr>
                    <w:t>27500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696A2D02" w14:textId="77777777" w:rsidR="004120BF" w:rsidRDefault="004120BF" w:rsidP="004120BF">
                  <w:pPr>
                    <w:pStyle w:val="TAC"/>
                    <w:rPr>
                      <w:lang w:eastAsia="fr-FR"/>
                    </w:rPr>
                  </w:pPr>
                  <w:r>
                    <w:rPr>
                      <w:lang w:eastAsia="fr-FR"/>
                    </w:rPr>
                    <w:t>TDD</w:t>
                  </w:r>
                </w:p>
              </w:tc>
            </w:tr>
            <w:tr w:rsidR="004120BF" w14:paraId="2C25C16E" w14:textId="77777777" w:rsidTr="000000B4">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1E881F50" w14:textId="77777777" w:rsidR="004120BF" w:rsidRDefault="004120BF" w:rsidP="004120BF">
                  <w:pPr>
                    <w:pStyle w:val="TAC"/>
                    <w:rPr>
                      <w:lang w:eastAsia="fr-FR"/>
                    </w:rPr>
                  </w:pPr>
                  <w:r>
                    <w:rPr>
                      <w:lang w:eastAsia="fr-FR"/>
                    </w:rPr>
                    <w:t>n259</w:t>
                  </w:r>
                </w:p>
              </w:tc>
              <w:tc>
                <w:tcPr>
                  <w:tcW w:w="1210" w:type="dxa"/>
                  <w:tcBorders>
                    <w:top w:val="single" w:sz="4" w:space="0" w:color="auto"/>
                    <w:left w:val="single" w:sz="4" w:space="0" w:color="auto"/>
                    <w:bottom w:val="single" w:sz="4" w:space="0" w:color="auto"/>
                    <w:right w:val="nil"/>
                  </w:tcBorders>
                  <w:vAlign w:val="bottom"/>
                  <w:hideMark/>
                </w:tcPr>
                <w:p w14:paraId="67260D29" w14:textId="77777777" w:rsidR="004120BF" w:rsidRDefault="004120BF" w:rsidP="004120BF">
                  <w:pPr>
                    <w:pStyle w:val="TAR"/>
                    <w:rPr>
                      <w:szCs w:val="18"/>
                      <w:lang w:eastAsia="fr-FR"/>
                    </w:rPr>
                  </w:pPr>
                  <w:r>
                    <w:rPr>
                      <w:lang w:eastAsia="fr-FR"/>
                    </w:rPr>
                    <w:t>39500 MHz</w:t>
                  </w:r>
                </w:p>
              </w:tc>
              <w:tc>
                <w:tcPr>
                  <w:tcW w:w="270" w:type="dxa"/>
                  <w:tcBorders>
                    <w:top w:val="single" w:sz="4" w:space="0" w:color="auto"/>
                    <w:left w:val="nil"/>
                    <w:bottom w:val="single" w:sz="4" w:space="0" w:color="auto"/>
                    <w:right w:val="nil"/>
                  </w:tcBorders>
                  <w:vAlign w:val="bottom"/>
                  <w:hideMark/>
                </w:tcPr>
                <w:p w14:paraId="39D3DA93" w14:textId="77777777" w:rsidR="004120BF" w:rsidRDefault="004120BF" w:rsidP="004120BF">
                  <w:pPr>
                    <w:pStyle w:val="TAC"/>
                    <w:rPr>
                      <w:lang w:eastAsia="fr-FR"/>
                    </w:rPr>
                  </w:pPr>
                  <w:r>
                    <w:rPr>
                      <w:lang w:eastAsia="fr-FR"/>
                    </w:rPr>
                    <w:t>–</w:t>
                  </w:r>
                </w:p>
              </w:tc>
              <w:tc>
                <w:tcPr>
                  <w:tcW w:w="1213" w:type="dxa"/>
                  <w:tcBorders>
                    <w:top w:val="single" w:sz="4" w:space="0" w:color="auto"/>
                    <w:left w:val="nil"/>
                    <w:bottom w:val="single" w:sz="4" w:space="0" w:color="auto"/>
                    <w:right w:val="single" w:sz="4" w:space="0" w:color="auto"/>
                  </w:tcBorders>
                  <w:vAlign w:val="bottom"/>
                  <w:hideMark/>
                </w:tcPr>
                <w:p w14:paraId="0F751CD6" w14:textId="77777777" w:rsidR="004120BF" w:rsidRDefault="004120BF" w:rsidP="004120BF">
                  <w:pPr>
                    <w:pStyle w:val="TAL"/>
                    <w:rPr>
                      <w:lang w:eastAsia="fr-FR"/>
                    </w:rPr>
                  </w:pPr>
                  <w:r>
                    <w:rPr>
                      <w:lang w:eastAsia="fr-FR"/>
                    </w:rPr>
                    <w:t>43500 MHz</w:t>
                  </w:r>
                </w:p>
              </w:tc>
              <w:tc>
                <w:tcPr>
                  <w:tcW w:w="1156" w:type="dxa"/>
                  <w:tcBorders>
                    <w:top w:val="single" w:sz="4" w:space="0" w:color="auto"/>
                    <w:left w:val="nil"/>
                    <w:bottom w:val="single" w:sz="4" w:space="0" w:color="auto"/>
                    <w:right w:val="nil"/>
                  </w:tcBorders>
                  <w:vAlign w:val="bottom"/>
                  <w:hideMark/>
                </w:tcPr>
                <w:p w14:paraId="1ADFF2A5" w14:textId="77777777" w:rsidR="004120BF" w:rsidRDefault="004120BF" w:rsidP="004120BF">
                  <w:pPr>
                    <w:pStyle w:val="TAR"/>
                    <w:rPr>
                      <w:szCs w:val="18"/>
                      <w:lang w:eastAsia="fr-FR"/>
                    </w:rPr>
                  </w:pPr>
                  <w:r>
                    <w:rPr>
                      <w:lang w:eastAsia="fr-FR"/>
                    </w:rPr>
                    <w:t>39500 MHz</w:t>
                  </w:r>
                </w:p>
              </w:tc>
              <w:tc>
                <w:tcPr>
                  <w:tcW w:w="241" w:type="dxa"/>
                  <w:tcBorders>
                    <w:top w:val="single" w:sz="4" w:space="0" w:color="auto"/>
                    <w:left w:val="nil"/>
                    <w:bottom w:val="single" w:sz="4" w:space="0" w:color="auto"/>
                    <w:right w:val="nil"/>
                  </w:tcBorders>
                  <w:vAlign w:val="bottom"/>
                  <w:hideMark/>
                </w:tcPr>
                <w:p w14:paraId="1C6C6090" w14:textId="77777777" w:rsidR="004120BF" w:rsidRDefault="004120BF" w:rsidP="004120BF">
                  <w:pPr>
                    <w:pStyle w:val="TAC"/>
                    <w:rPr>
                      <w:lang w:eastAsia="fr-FR"/>
                    </w:rPr>
                  </w:pPr>
                  <w:r>
                    <w:rPr>
                      <w:lang w:eastAsia="fr-FR"/>
                    </w:rPr>
                    <w:t>–</w:t>
                  </w:r>
                </w:p>
              </w:tc>
              <w:tc>
                <w:tcPr>
                  <w:tcW w:w="1469" w:type="dxa"/>
                  <w:tcBorders>
                    <w:top w:val="single" w:sz="4" w:space="0" w:color="auto"/>
                    <w:left w:val="nil"/>
                    <w:bottom w:val="single" w:sz="4" w:space="0" w:color="auto"/>
                    <w:right w:val="single" w:sz="4" w:space="0" w:color="auto"/>
                  </w:tcBorders>
                  <w:vAlign w:val="bottom"/>
                  <w:hideMark/>
                </w:tcPr>
                <w:p w14:paraId="04C125C5" w14:textId="77777777" w:rsidR="004120BF" w:rsidRDefault="004120BF" w:rsidP="004120BF">
                  <w:pPr>
                    <w:pStyle w:val="TAL"/>
                    <w:rPr>
                      <w:lang w:eastAsia="fr-FR"/>
                    </w:rPr>
                  </w:pPr>
                  <w:r>
                    <w:rPr>
                      <w:lang w:eastAsia="fr-FR"/>
                    </w:rPr>
                    <w:t>43500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00D2A58D" w14:textId="77777777" w:rsidR="004120BF" w:rsidRDefault="004120BF" w:rsidP="004120BF">
                  <w:pPr>
                    <w:pStyle w:val="TAC"/>
                    <w:rPr>
                      <w:lang w:eastAsia="fr-FR"/>
                    </w:rPr>
                  </w:pPr>
                  <w:r>
                    <w:rPr>
                      <w:lang w:eastAsia="fr-FR"/>
                    </w:rPr>
                    <w:t>TDD</w:t>
                  </w:r>
                </w:p>
              </w:tc>
            </w:tr>
            <w:tr w:rsidR="004120BF" w14:paraId="524E6D99" w14:textId="77777777" w:rsidTr="000000B4">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3F7A5D13" w14:textId="77777777" w:rsidR="004120BF" w:rsidRDefault="004120BF" w:rsidP="004120BF">
                  <w:pPr>
                    <w:pStyle w:val="TAC"/>
                    <w:rPr>
                      <w:lang w:eastAsia="fr-FR"/>
                    </w:rPr>
                  </w:pPr>
                  <w:r>
                    <w:rPr>
                      <w:lang w:eastAsia="fr-FR"/>
                    </w:rPr>
                    <w:t>n260</w:t>
                  </w:r>
                </w:p>
              </w:tc>
              <w:tc>
                <w:tcPr>
                  <w:tcW w:w="1210" w:type="dxa"/>
                  <w:tcBorders>
                    <w:top w:val="single" w:sz="4" w:space="0" w:color="auto"/>
                    <w:left w:val="single" w:sz="4" w:space="0" w:color="auto"/>
                    <w:bottom w:val="single" w:sz="4" w:space="0" w:color="auto"/>
                    <w:right w:val="nil"/>
                  </w:tcBorders>
                  <w:vAlign w:val="bottom"/>
                  <w:hideMark/>
                </w:tcPr>
                <w:p w14:paraId="54516526" w14:textId="77777777" w:rsidR="004120BF" w:rsidRDefault="004120BF" w:rsidP="004120BF">
                  <w:pPr>
                    <w:pStyle w:val="TAR"/>
                    <w:rPr>
                      <w:lang w:eastAsia="fr-FR"/>
                    </w:rPr>
                  </w:pPr>
                  <w:r>
                    <w:rPr>
                      <w:szCs w:val="18"/>
                      <w:lang w:eastAsia="fr-FR"/>
                    </w:rPr>
                    <w:t>37000 MHz</w:t>
                  </w:r>
                </w:p>
              </w:tc>
              <w:tc>
                <w:tcPr>
                  <w:tcW w:w="270" w:type="dxa"/>
                  <w:tcBorders>
                    <w:top w:val="single" w:sz="4" w:space="0" w:color="auto"/>
                    <w:left w:val="nil"/>
                    <w:bottom w:val="single" w:sz="4" w:space="0" w:color="auto"/>
                    <w:right w:val="nil"/>
                  </w:tcBorders>
                  <w:vAlign w:val="bottom"/>
                  <w:hideMark/>
                </w:tcPr>
                <w:p w14:paraId="51A250A6" w14:textId="77777777" w:rsidR="004120BF" w:rsidRDefault="004120BF" w:rsidP="004120BF">
                  <w:pPr>
                    <w:pStyle w:val="TAC"/>
                    <w:rPr>
                      <w:lang w:eastAsia="fr-FR"/>
                    </w:rPr>
                  </w:pPr>
                  <w:r>
                    <w:rPr>
                      <w:lang w:eastAsia="fr-FR"/>
                    </w:rPr>
                    <w:t>–</w:t>
                  </w:r>
                </w:p>
              </w:tc>
              <w:tc>
                <w:tcPr>
                  <w:tcW w:w="1213" w:type="dxa"/>
                  <w:tcBorders>
                    <w:top w:val="single" w:sz="4" w:space="0" w:color="auto"/>
                    <w:left w:val="nil"/>
                    <w:bottom w:val="single" w:sz="4" w:space="0" w:color="auto"/>
                    <w:right w:val="single" w:sz="4" w:space="0" w:color="auto"/>
                  </w:tcBorders>
                  <w:vAlign w:val="bottom"/>
                  <w:hideMark/>
                </w:tcPr>
                <w:p w14:paraId="5AFCD515" w14:textId="77777777" w:rsidR="004120BF" w:rsidRDefault="004120BF" w:rsidP="004120BF">
                  <w:pPr>
                    <w:pStyle w:val="TAL"/>
                    <w:rPr>
                      <w:lang w:eastAsia="fr-FR"/>
                    </w:rPr>
                  </w:pPr>
                  <w:r>
                    <w:rPr>
                      <w:lang w:eastAsia="fr-FR"/>
                    </w:rPr>
                    <w:t>40000 MHz</w:t>
                  </w:r>
                </w:p>
              </w:tc>
              <w:tc>
                <w:tcPr>
                  <w:tcW w:w="1156" w:type="dxa"/>
                  <w:tcBorders>
                    <w:top w:val="single" w:sz="4" w:space="0" w:color="auto"/>
                    <w:left w:val="nil"/>
                    <w:bottom w:val="single" w:sz="4" w:space="0" w:color="auto"/>
                    <w:right w:val="nil"/>
                  </w:tcBorders>
                  <w:vAlign w:val="bottom"/>
                  <w:hideMark/>
                </w:tcPr>
                <w:p w14:paraId="30876C3C" w14:textId="77777777" w:rsidR="004120BF" w:rsidRDefault="004120BF" w:rsidP="004120BF">
                  <w:pPr>
                    <w:pStyle w:val="TAR"/>
                    <w:rPr>
                      <w:lang w:eastAsia="fr-FR"/>
                    </w:rPr>
                  </w:pPr>
                  <w:r>
                    <w:rPr>
                      <w:szCs w:val="18"/>
                      <w:lang w:eastAsia="fr-FR"/>
                    </w:rPr>
                    <w:t>37000 MHz</w:t>
                  </w:r>
                </w:p>
              </w:tc>
              <w:tc>
                <w:tcPr>
                  <w:tcW w:w="241" w:type="dxa"/>
                  <w:tcBorders>
                    <w:top w:val="single" w:sz="4" w:space="0" w:color="auto"/>
                    <w:left w:val="nil"/>
                    <w:bottom w:val="single" w:sz="4" w:space="0" w:color="auto"/>
                    <w:right w:val="nil"/>
                  </w:tcBorders>
                  <w:vAlign w:val="bottom"/>
                  <w:hideMark/>
                </w:tcPr>
                <w:p w14:paraId="564FF8F6" w14:textId="77777777" w:rsidR="004120BF" w:rsidRDefault="004120BF" w:rsidP="004120BF">
                  <w:pPr>
                    <w:pStyle w:val="TAC"/>
                    <w:rPr>
                      <w:lang w:eastAsia="fr-FR"/>
                    </w:rPr>
                  </w:pPr>
                  <w:r>
                    <w:rPr>
                      <w:lang w:eastAsia="fr-FR"/>
                    </w:rPr>
                    <w:t>–</w:t>
                  </w:r>
                </w:p>
              </w:tc>
              <w:tc>
                <w:tcPr>
                  <w:tcW w:w="1469" w:type="dxa"/>
                  <w:tcBorders>
                    <w:top w:val="single" w:sz="4" w:space="0" w:color="auto"/>
                    <w:left w:val="nil"/>
                    <w:bottom w:val="single" w:sz="4" w:space="0" w:color="auto"/>
                    <w:right w:val="single" w:sz="4" w:space="0" w:color="auto"/>
                  </w:tcBorders>
                  <w:vAlign w:val="bottom"/>
                  <w:hideMark/>
                </w:tcPr>
                <w:p w14:paraId="550ED3ED" w14:textId="77777777" w:rsidR="004120BF" w:rsidRDefault="004120BF" w:rsidP="004120BF">
                  <w:pPr>
                    <w:pStyle w:val="TAL"/>
                    <w:rPr>
                      <w:lang w:eastAsia="fr-FR"/>
                    </w:rPr>
                  </w:pPr>
                  <w:r>
                    <w:rPr>
                      <w:lang w:eastAsia="fr-FR"/>
                    </w:rPr>
                    <w:t>40000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34E50DC7" w14:textId="77777777" w:rsidR="004120BF" w:rsidRDefault="004120BF" w:rsidP="004120BF">
                  <w:pPr>
                    <w:pStyle w:val="TAC"/>
                    <w:rPr>
                      <w:lang w:eastAsia="fr-FR"/>
                    </w:rPr>
                  </w:pPr>
                  <w:r>
                    <w:rPr>
                      <w:lang w:eastAsia="fr-FR"/>
                    </w:rPr>
                    <w:t>TDD</w:t>
                  </w:r>
                </w:p>
              </w:tc>
            </w:tr>
            <w:tr w:rsidR="004120BF" w14:paraId="5EF9FBEE" w14:textId="77777777" w:rsidTr="000000B4">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25CF6C69" w14:textId="77777777" w:rsidR="004120BF" w:rsidRDefault="004120BF" w:rsidP="004120BF">
                  <w:pPr>
                    <w:pStyle w:val="TAC"/>
                    <w:rPr>
                      <w:lang w:eastAsia="fr-FR"/>
                    </w:rPr>
                  </w:pPr>
                  <w:r>
                    <w:rPr>
                      <w:rFonts w:cs="Arial"/>
                      <w:szCs w:val="18"/>
                      <w:lang w:eastAsia="fr-FR"/>
                    </w:rPr>
                    <w:t>n261</w:t>
                  </w:r>
                </w:p>
              </w:tc>
              <w:tc>
                <w:tcPr>
                  <w:tcW w:w="1210" w:type="dxa"/>
                  <w:tcBorders>
                    <w:top w:val="single" w:sz="4" w:space="0" w:color="auto"/>
                    <w:left w:val="single" w:sz="4" w:space="0" w:color="auto"/>
                    <w:bottom w:val="single" w:sz="4" w:space="0" w:color="auto"/>
                    <w:right w:val="nil"/>
                  </w:tcBorders>
                  <w:vAlign w:val="bottom"/>
                  <w:hideMark/>
                </w:tcPr>
                <w:p w14:paraId="217ECC37" w14:textId="77777777" w:rsidR="004120BF" w:rsidRDefault="004120BF" w:rsidP="004120BF">
                  <w:pPr>
                    <w:pStyle w:val="TAR"/>
                    <w:rPr>
                      <w:szCs w:val="18"/>
                      <w:lang w:eastAsia="fr-FR"/>
                    </w:rPr>
                  </w:pPr>
                  <w:r>
                    <w:rPr>
                      <w:szCs w:val="18"/>
                      <w:lang w:eastAsia="fr-FR"/>
                    </w:rPr>
                    <w:t>27500 MHz</w:t>
                  </w:r>
                </w:p>
              </w:tc>
              <w:tc>
                <w:tcPr>
                  <w:tcW w:w="270" w:type="dxa"/>
                  <w:tcBorders>
                    <w:top w:val="single" w:sz="4" w:space="0" w:color="auto"/>
                    <w:left w:val="nil"/>
                    <w:bottom w:val="single" w:sz="4" w:space="0" w:color="auto"/>
                    <w:right w:val="nil"/>
                  </w:tcBorders>
                  <w:vAlign w:val="bottom"/>
                  <w:hideMark/>
                </w:tcPr>
                <w:p w14:paraId="186D2C2E" w14:textId="77777777" w:rsidR="004120BF" w:rsidRDefault="004120BF" w:rsidP="004120BF">
                  <w:pPr>
                    <w:pStyle w:val="TAC"/>
                    <w:rPr>
                      <w:lang w:eastAsia="fr-FR"/>
                    </w:rPr>
                  </w:pPr>
                  <w:r>
                    <w:rPr>
                      <w:rFonts w:cs="Arial"/>
                      <w:szCs w:val="18"/>
                      <w:lang w:eastAsia="fr-FR"/>
                    </w:rPr>
                    <w:t>–</w:t>
                  </w:r>
                </w:p>
              </w:tc>
              <w:tc>
                <w:tcPr>
                  <w:tcW w:w="1213" w:type="dxa"/>
                  <w:tcBorders>
                    <w:top w:val="single" w:sz="4" w:space="0" w:color="auto"/>
                    <w:left w:val="nil"/>
                    <w:bottom w:val="single" w:sz="4" w:space="0" w:color="auto"/>
                    <w:right w:val="single" w:sz="4" w:space="0" w:color="auto"/>
                  </w:tcBorders>
                  <w:vAlign w:val="bottom"/>
                  <w:hideMark/>
                </w:tcPr>
                <w:p w14:paraId="2F449E27" w14:textId="77777777" w:rsidR="004120BF" w:rsidRDefault="004120BF" w:rsidP="004120BF">
                  <w:pPr>
                    <w:pStyle w:val="TAL"/>
                    <w:rPr>
                      <w:lang w:eastAsia="fr-FR"/>
                    </w:rPr>
                  </w:pPr>
                  <w:r>
                    <w:rPr>
                      <w:rFonts w:cs="Arial"/>
                      <w:szCs w:val="18"/>
                      <w:lang w:eastAsia="fr-FR"/>
                    </w:rPr>
                    <w:t>28350 MHz</w:t>
                  </w:r>
                </w:p>
              </w:tc>
              <w:tc>
                <w:tcPr>
                  <w:tcW w:w="1156" w:type="dxa"/>
                  <w:tcBorders>
                    <w:top w:val="single" w:sz="4" w:space="0" w:color="auto"/>
                    <w:left w:val="nil"/>
                    <w:bottom w:val="single" w:sz="4" w:space="0" w:color="auto"/>
                    <w:right w:val="nil"/>
                  </w:tcBorders>
                  <w:vAlign w:val="bottom"/>
                  <w:hideMark/>
                </w:tcPr>
                <w:p w14:paraId="767415E8" w14:textId="77777777" w:rsidR="004120BF" w:rsidRDefault="004120BF" w:rsidP="004120BF">
                  <w:pPr>
                    <w:pStyle w:val="TAR"/>
                    <w:rPr>
                      <w:szCs w:val="18"/>
                      <w:lang w:eastAsia="fr-FR"/>
                    </w:rPr>
                  </w:pPr>
                  <w:r>
                    <w:rPr>
                      <w:szCs w:val="18"/>
                      <w:lang w:eastAsia="fr-FR"/>
                    </w:rPr>
                    <w:t>27500 MHz</w:t>
                  </w:r>
                </w:p>
              </w:tc>
              <w:tc>
                <w:tcPr>
                  <w:tcW w:w="241" w:type="dxa"/>
                  <w:tcBorders>
                    <w:top w:val="single" w:sz="4" w:space="0" w:color="auto"/>
                    <w:left w:val="nil"/>
                    <w:bottom w:val="single" w:sz="4" w:space="0" w:color="auto"/>
                    <w:right w:val="nil"/>
                  </w:tcBorders>
                  <w:vAlign w:val="bottom"/>
                  <w:hideMark/>
                </w:tcPr>
                <w:p w14:paraId="5E795A05" w14:textId="77777777" w:rsidR="004120BF" w:rsidRDefault="004120BF" w:rsidP="004120BF">
                  <w:pPr>
                    <w:pStyle w:val="TAC"/>
                    <w:rPr>
                      <w:lang w:eastAsia="fr-FR"/>
                    </w:rPr>
                  </w:pPr>
                  <w:r>
                    <w:rPr>
                      <w:rFonts w:cs="Arial"/>
                      <w:szCs w:val="18"/>
                      <w:lang w:eastAsia="fr-FR"/>
                    </w:rPr>
                    <w:t>–</w:t>
                  </w:r>
                </w:p>
              </w:tc>
              <w:tc>
                <w:tcPr>
                  <w:tcW w:w="1469" w:type="dxa"/>
                  <w:tcBorders>
                    <w:top w:val="single" w:sz="4" w:space="0" w:color="auto"/>
                    <w:left w:val="nil"/>
                    <w:bottom w:val="single" w:sz="4" w:space="0" w:color="auto"/>
                    <w:right w:val="single" w:sz="4" w:space="0" w:color="auto"/>
                  </w:tcBorders>
                  <w:vAlign w:val="bottom"/>
                  <w:hideMark/>
                </w:tcPr>
                <w:p w14:paraId="707F4BA7" w14:textId="77777777" w:rsidR="004120BF" w:rsidRDefault="004120BF" w:rsidP="004120BF">
                  <w:pPr>
                    <w:pStyle w:val="TAL"/>
                    <w:rPr>
                      <w:lang w:eastAsia="fr-FR"/>
                    </w:rPr>
                  </w:pPr>
                  <w:r>
                    <w:rPr>
                      <w:rFonts w:cs="Arial"/>
                      <w:szCs w:val="18"/>
                      <w:lang w:eastAsia="fr-FR"/>
                    </w:rPr>
                    <w:t>28350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5E863DB4" w14:textId="77777777" w:rsidR="004120BF" w:rsidRDefault="004120BF" w:rsidP="004120BF">
                  <w:pPr>
                    <w:pStyle w:val="TAC"/>
                    <w:rPr>
                      <w:lang w:eastAsia="fr-FR"/>
                    </w:rPr>
                  </w:pPr>
                  <w:r>
                    <w:rPr>
                      <w:rFonts w:cs="Arial"/>
                      <w:szCs w:val="18"/>
                      <w:lang w:eastAsia="fr-FR"/>
                    </w:rPr>
                    <w:t>TDD</w:t>
                  </w:r>
                </w:p>
              </w:tc>
            </w:tr>
            <w:tr w:rsidR="004120BF" w14:paraId="124B5396" w14:textId="77777777" w:rsidTr="000000B4">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3742B5A0" w14:textId="77777777" w:rsidR="004120BF" w:rsidRDefault="004120BF" w:rsidP="004120BF">
                  <w:pPr>
                    <w:pStyle w:val="TAC"/>
                    <w:rPr>
                      <w:rFonts w:cs="Arial"/>
                      <w:szCs w:val="18"/>
                      <w:lang w:eastAsia="fr-FR"/>
                    </w:rPr>
                  </w:pPr>
                  <w:bookmarkStart w:id="9" w:name="_Hlk92202302"/>
                  <w:r>
                    <w:rPr>
                      <w:rFonts w:cs="Arial"/>
                      <w:szCs w:val="18"/>
                      <w:lang w:eastAsia="fr-FR"/>
                    </w:rPr>
                    <w:t>n262</w:t>
                  </w:r>
                </w:p>
              </w:tc>
              <w:tc>
                <w:tcPr>
                  <w:tcW w:w="1210" w:type="dxa"/>
                  <w:tcBorders>
                    <w:top w:val="single" w:sz="4" w:space="0" w:color="auto"/>
                    <w:left w:val="single" w:sz="4" w:space="0" w:color="auto"/>
                    <w:bottom w:val="single" w:sz="4" w:space="0" w:color="auto"/>
                    <w:right w:val="nil"/>
                  </w:tcBorders>
                  <w:vAlign w:val="bottom"/>
                  <w:hideMark/>
                </w:tcPr>
                <w:p w14:paraId="153E7EA3" w14:textId="77777777" w:rsidR="004120BF" w:rsidRDefault="004120BF" w:rsidP="004120BF">
                  <w:pPr>
                    <w:pStyle w:val="TAR"/>
                    <w:rPr>
                      <w:szCs w:val="18"/>
                      <w:lang w:eastAsia="fr-FR"/>
                    </w:rPr>
                  </w:pPr>
                  <w:r>
                    <w:rPr>
                      <w:szCs w:val="18"/>
                      <w:lang w:eastAsia="fr-FR"/>
                    </w:rPr>
                    <w:t>47200 MHz</w:t>
                  </w:r>
                </w:p>
              </w:tc>
              <w:tc>
                <w:tcPr>
                  <w:tcW w:w="270" w:type="dxa"/>
                  <w:tcBorders>
                    <w:top w:val="single" w:sz="4" w:space="0" w:color="auto"/>
                    <w:left w:val="nil"/>
                    <w:bottom w:val="single" w:sz="4" w:space="0" w:color="auto"/>
                    <w:right w:val="nil"/>
                  </w:tcBorders>
                  <w:vAlign w:val="bottom"/>
                  <w:hideMark/>
                </w:tcPr>
                <w:p w14:paraId="198CFFF2" w14:textId="77777777" w:rsidR="004120BF" w:rsidRDefault="004120BF" w:rsidP="004120BF">
                  <w:pPr>
                    <w:pStyle w:val="TAC"/>
                    <w:rPr>
                      <w:rFonts w:cs="Arial"/>
                      <w:szCs w:val="18"/>
                      <w:lang w:eastAsia="fr-FR"/>
                    </w:rPr>
                  </w:pPr>
                  <w:r>
                    <w:rPr>
                      <w:rFonts w:cs="Arial"/>
                      <w:szCs w:val="18"/>
                      <w:lang w:eastAsia="fr-FR"/>
                    </w:rPr>
                    <w:t>–</w:t>
                  </w:r>
                </w:p>
              </w:tc>
              <w:tc>
                <w:tcPr>
                  <w:tcW w:w="1213" w:type="dxa"/>
                  <w:tcBorders>
                    <w:top w:val="single" w:sz="4" w:space="0" w:color="auto"/>
                    <w:left w:val="nil"/>
                    <w:bottom w:val="single" w:sz="4" w:space="0" w:color="auto"/>
                    <w:right w:val="single" w:sz="4" w:space="0" w:color="auto"/>
                  </w:tcBorders>
                  <w:vAlign w:val="bottom"/>
                  <w:hideMark/>
                </w:tcPr>
                <w:p w14:paraId="51439A64" w14:textId="77777777" w:rsidR="004120BF" w:rsidRDefault="004120BF" w:rsidP="004120BF">
                  <w:pPr>
                    <w:pStyle w:val="TAL"/>
                    <w:rPr>
                      <w:rFonts w:cs="Arial"/>
                      <w:szCs w:val="18"/>
                      <w:lang w:eastAsia="fr-FR"/>
                    </w:rPr>
                  </w:pPr>
                  <w:r>
                    <w:rPr>
                      <w:rFonts w:cs="Arial"/>
                      <w:szCs w:val="18"/>
                      <w:lang w:eastAsia="fr-FR"/>
                    </w:rPr>
                    <w:t>48200 MHz</w:t>
                  </w:r>
                </w:p>
              </w:tc>
              <w:tc>
                <w:tcPr>
                  <w:tcW w:w="1156" w:type="dxa"/>
                  <w:tcBorders>
                    <w:top w:val="single" w:sz="4" w:space="0" w:color="auto"/>
                    <w:left w:val="nil"/>
                    <w:bottom w:val="single" w:sz="4" w:space="0" w:color="auto"/>
                    <w:right w:val="nil"/>
                  </w:tcBorders>
                  <w:vAlign w:val="bottom"/>
                  <w:hideMark/>
                </w:tcPr>
                <w:p w14:paraId="2986C000" w14:textId="77777777" w:rsidR="004120BF" w:rsidRDefault="004120BF" w:rsidP="004120BF">
                  <w:pPr>
                    <w:pStyle w:val="TAR"/>
                    <w:rPr>
                      <w:szCs w:val="18"/>
                      <w:lang w:eastAsia="fr-FR"/>
                    </w:rPr>
                  </w:pPr>
                  <w:r>
                    <w:rPr>
                      <w:szCs w:val="18"/>
                      <w:lang w:eastAsia="fr-FR"/>
                    </w:rPr>
                    <w:t>47200 MHz</w:t>
                  </w:r>
                </w:p>
              </w:tc>
              <w:tc>
                <w:tcPr>
                  <w:tcW w:w="241" w:type="dxa"/>
                  <w:tcBorders>
                    <w:top w:val="single" w:sz="4" w:space="0" w:color="auto"/>
                    <w:left w:val="nil"/>
                    <w:bottom w:val="single" w:sz="4" w:space="0" w:color="auto"/>
                    <w:right w:val="nil"/>
                  </w:tcBorders>
                  <w:vAlign w:val="bottom"/>
                  <w:hideMark/>
                </w:tcPr>
                <w:p w14:paraId="31809964" w14:textId="77777777" w:rsidR="004120BF" w:rsidRDefault="004120BF" w:rsidP="004120BF">
                  <w:pPr>
                    <w:pStyle w:val="TAC"/>
                    <w:rPr>
                      <w:rFonts w:cs="Arial"/>
                      <w:szCs w:val="18"/>
                      <w:lang w:eastAsia="fr-FR"/>
                    </w:rPr>
                  </w:pPr>
                  <w:r>
                    <w:rPr>
                      <w:rFonts w:cs="Arial"/>
                      <w:szCs w:val="18"/>
                      <w:lang w:eastAsia="fr-FR"/>
                    </w:rPr>
                    <w:t>–</w:t>
                  </w:r>
                </w:p>
              </w:tc>
              <w:tc>
                <w:tcPr>
                  <w:tcW w:w="1469" w:type="dxa"/>
                  <w:tcBorders>
                    <w:top w:val="single" w:sz="4" w:space="0" w:color="auto"/>
                    <w:left w:val="nil"/>
                    <w:bottom w:val="single" w:sz="4" w:space="0" w:color="auto"/>
                    <w:right w:val="single" w:sz="4" w:space="0" w:color="auto"/>
                  </w:tcBorders>
                  <w:vAlign w:val="bottom"/>
                  <w:hideMark/>
                </w:tcPr>
                <w:p w14:paraId="2D895F8E" w14:textId="77777777" w:rsidR="004120BF" w:rsidRDefault="004120BF" w:rsidP="004120BF">
                  <w:pPr>
                    <w:pStyle w:val="TAL"/>
                    <w:rPr>
                      <w:rFonts w:cs="Arial"/>
                      <w:szCs w:val="18"/>
                      <w:lang w:eastAsia="fr-FR"/>
                    </w:rPr>
                  </w:pPr>
                  <w:r>
                    <w:rPr>
                      <w:rFonts w:cs="Arial"/>
                      <w:szCs w:val="18"/>
                      <w:lang w:eastAsia="fr-FR"/>
                    </w:rPr>
                    <w:t>48200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0A239658" w14:textId="77777777" w:rsidR="004120BF" w:rsidRDefault="004120BF" w:rsidP="004120BF">
                  <w:pPr>
                    <w:pStyle w:val="TAC"/>
                    <w:rPr>
                      <w:rFonts w:cs="Arial"/>
                      <w:szCs w:val="18"/>
                      <w:lang w:eastAsia="fr-FR"/>
                    </w:rPr>
                  </w:pPr>
                  <w:r>
                    <w:rPr>
                      <w:rFonts w:cs="Arial"/>
                      <w:szCs w:val="18"/>
                      <w:lang w:eastAsia="fr-FR"/>
                    </w:rPr>
                    <w:t>TDD</w:t>
                  </w:r>
                </w:p>
              </w:tc>
              <w:bookmarkEnd w:id="9"/>
            </w:tr>
            <w:tr w:rsidR="004120BF" w14:paraId="1C57D564" w14:textId="77777777" w:rsidTr="000000B4">
              <w:trPr>
                <w:jc w:val="center"/>
              </w:trPr>
              <w:tc>
                <w:tcPr>
                  <w:tcW w:w="1152" w:type="dxa"/>
                  <w:tcBorders>
                    <w:top w:val="single" w:sz="4" w:space="0" w:color="auto"/>
                    <w:left w:val="single" w:sz="4" w:space="0" w:color="auto"/>
                    <w:bottom w:val="single" w:sz="4" w:space="0" w:color="auto"/>
                    <w:right w:val="single" w:sz="4" w:space="0" w:color="auto"/>
                  </w:tcBorders>
                  <w:vAlign w:val="bottom"/>
                  <w:hideMark/>
                </w:tcPr>
                <w:p w14:paraId="6ED25C02" w14:textId="77777777" w:rsidR="004120BF" w:rsidRPr="000C62FB" w:rsidRDefault="004120BF" w:rsidP="004120BF">
                  <w:pPr>
                    <w:pStyle w:val="TAC"/>
                    <w:rPr>
                      <w:rFonts w:cs="Arial"/>
                      <w:szCs w:val="18"/>
                      <w:highlight w:val="yellow"/>
                      <w:lang w:eastAsia="zh-CN"/>
                    </w:rPr>
                  </w:pPr>
                  <w:r w:rsidRPr="000C62FB">
                    <w:rPr>
                      <w:rFonts w:cs="Arial"/>
                      <w:szCs w:val="18"/>
                      <w:highlight w:val="yellow"/>
                      <w:lang w:eastAsia="zh-CN"/>
                    </w:rPr>
                    <w:t>n263</w:t>
                  </w:r>
                </w:p>
              </w:tc>
              <w:tc>
                <w:tcPr>
                  <w:tcW w:w="1210" w:type="dxa"/>
                  <w:tcBorders>
                    <w:top w:val="single" w:sz="4" w:space="0" w:color="auto"/>
                    <w:left w:val="single" w:sz="4" w:space="0" w:color="auto"/>
                    <w:bottom w:val="single" w:sz="4" w:space="0" w:color="auto"/>
                    <w:right w:val="nil"/>
                  </w:tcBorders>
                  <w:vAlign w:val="bottom"/>
                  <w:hideMark/>
                </w:tcPr>
                <w:p w14:paraId="1720B39D" w14:textId="77777777" w:rsidR="004120BF" w:rsidRPr="000C62FB" w:rsidRDefault="004120BF" w:rsidP="004120BF">
                  <w:pPr>
                    <w:pStyle w:val="TAR"/>
                    <w:wordWrap w:val="0"/>
                    <w:rPr>
                      <w:szCs w:val="18"/>
                      <w:highlight w:val="yellow"/>
                      <w:lang w:eastAsia="zh-CN"/>
                    </w:rPr>
                  </w:pPr>
                  <w:r w:rsidRPr="000C62FB">
                    <w:rPr>
                      <w:szCs w:val="18"/>
                      <w:highlight w:val="yellow"/>
                      <w:lang w:eastAsia="zh-CN"/>
                    </w:rPr>
                    <w:t>57000 MHz</w:t>
                  </w:r>
                </w:p>
              </w:tc>
              <w:tc>
                <w:tcPr>
                  <w:tcW w:w="270" w:type="dxa"/>
                  <w:tcBorders>
                    <w:top w:val="single" w:sz="4" w:space="0" w:color="auto"/>
                    <w:left w:val="nil"/>
                    <w:bottom w:val="single" w:sz="4" w:space="0" w:color="auto"/>
                    <w:right w:val="nil"/>
                  </w:tcBorders>
                  <w:vAlign w:val="bottom"/>
                  <w:hideMark/>
                </w:tcPr>
                <w:p w14:paraId="5C973D50" w14:textId="77777777" w:rsidR="004120BF" w:rsidRPr="000C62FB" w:rsidRDefault="004120BF" w:rsidP="004120BF">
                  <w:pPr>
                    <w:pStyle w:val="TAC"/>
                    <w:rPr>
                      <w:rFonts w:cs="Arial"/>
                      <w:szCs w:val="18"/>
                      <w:highlight w:val="yellow"/>
                      <w:lang w:eastAsia="fr-FR"/>
                    </w:rPr>
                  </w:pPr>
                  <w:r w:rsidRPr="000C62FB">
                    <w:rPr>
                      <w:rFonts w:cs="Arial"/>
                      <w:szCs w:val="18"/>
                      <w:highlight w:val="yellow"/>
                      <w:lang w:eastAsia="fr-FR"/>
                    </w:rPr>
                    <w:t>–</w:t>
                  </w:r>
                </w:p>
              </w:tc>
              <w:tc>
                <w:tcPr>
                  <w:tcW w:w="1213" w:type="dxa"/>
                  <w:tcBorders>
                    <w:top w:val="single" w:sz="4" w:space="0" w:color="auto"/>
                    <w:left w:val="nil"/>
                    <w:bottom w:val="single" w:sz="4" w:space="0" w:color="auto"/>
                    <w:right w:val="single" w:sz="4" w:space="0" w:color="auto"/>
                  </w:tcBorders>
                  <w:vAlign w:val="bottom"/>
                  <w:hideMark/>
                </w:tcPr>
                <w:p w14:paraId="31181781" w14:textId="77777777" w:rsidR="004120BF" w:rsidRPr="000C62FB" w:rsidRDefault="004120BF" w:rsidP="004120BF">
                  <w:pPr>
                    <w:pStyle w:val="TAL"/>
                    <w:rPr>
                      <w:rFonts w:cs="Arial"/>
                      <w:szCs w:val="18"/>
                      <w:highlight w:val="yellow"/>
                      <w:lang w:eastAsia="zh-CN"/>
                    </w:rPr>
                  </w:pPr>
                  <w:r w:rsidRPr="000C62FB">
                    <w:rPr>
                      <w:rFonts w:cs="Arial"/>
                      <w:szCs w:val="18"/>
                      <w:highlight w:val="yellow"/>
                      <w:lang w:eastAsia="zh-CN"/>
                    </w:rPr>
                    <w:t>71000 MHz</w:t>
                  </w:r>
                </w:p>
              </w:tc>
              <w:tc>
                <w:tcPr>
                  <w:tcW w:w="1156" w:type="dxa"/>
                  <w:tcBorders>
                    <w:top w:val="single" w:sz="4" w:space="0" w:color="auto"/>
                    <w:left w:val="single" w:sz="4" w:space="0" w:color="auto"/>
                    <w:bottom w:val="single" w:sz="4" w:space="0" w:color="auto"/>
                    <w:right w:val="nil"/>
                  </w:tcBorders>
                  <w:vAlign w:val="bottom"/>
                  <w:hideMark/>
                </w:tcPr>
                <w:p w14:paraId="044A89DB" w14:textId="77777777" w:rsidR="004120BF" w:rsidRPr="000C62FB" w:rsidRDefault="004120BF" w:rsidP="004120BF">
                  <w:pPr>
                    <w:pStyle w:val="TAR"/>
                    <w:rPr>
                      <w:szCs w:val="18"/>
                      <w:highlight w:val="yellow"/>
                      <w:lang w:eastAsia="fr-FR"/>
                    </w:rPr>
                  </w:pPr>
                  <w:r w:rsidRPr="000C62FB">
                    <w:rPr>
                      <w:szCs w:val="18"/>
                      <w:highlight w:val="yellow"/>
                      <w:lang w:eastAsia="zh-CN"/>
                    </w:rPr>
                    <w:t>57000 MHz</w:t>
                  </w:r>
                </w:p>
              </w:tc>
              <w:tc>
                <w:tcPr>
                  <w:tcW w:w="241" w:type="dxa"/>
                  <w:tcBorders>
                    <w:top w:val="single" w:sz="4" w:space="0" w:color="auto"/>
                    <w:left w:val="nil"/>
                    <w:bottom w:val="single" w:sz="4" w:space="0" w:color="auto"/>
                    <w:right w:val="nil"/>
                  </w:tcBorders>
                  <w:vAlign w:val="bottom"/>
                  <w:hideMark/>
                </w:tcPr>
                <w:p w14:paraId="3A974FCE" w14:textId="77777777" w:rsidR="004120BF" w:rsidRPr="000C62FB" w:rsidRDefault="004120BF" w:rsidP="004120BF">
                  <w:pPr>
                    <w:pStyle w:val="TAC"/>
                    <w:rPr>
                      <w:rFonts w:cs="Arial"/>
                      <w:szCs w:val="18"/>
                      <w:highlight w:val="yellow"/>
                      <w:lang w:eastAsia="fr-FR"/>
                    </w:rPr>
                  </w:pPr>
                  <w:r w:rsidRPr="000C62FB">
                    <w:rPr>
                      <w:rFonts w:cs="Arial"/>
                      <w:szCs w:val="18"/>
                      <w:highlight w:val="yellow"/>
                      <w:lang w:eastAsia="fr-FR"/>
                    </w:rPr>
                    <w:t>–</w:t>
                  </w:r>
                </w:p>
              </w:tc>
              <w:tc>
                <w:tcPr>
                  <w:tcW w:w="1469" w:type="dxa"/>
                  <w:tcBorders>
                    <w:top w:val="single" w:sz="4" w:space="0" w:color="auto"/>
                    <w:left w:val="nil"/>
                    <w:bottom w:val="single" w:sz="4" w:space="0" w:color="auto"/>
                    <w:right w:val="single" w:sz="4" w:space="0" w:color="auto"/>
                  </w:tcBorders>
                  <w:vAlign w:val="bottom"/>
                  <w:hideMark/>
                </w:tcPr>
                <w:p w14:paraId="59DD62FB" w14:textId="77777777" w:rsidR="004120BF" w:rsidRPr="000C62FB" w:rsidRDefault="004120BF" w:rsidP="004120BF">
                  <w:pPr>
                    <w:pStyle w:val="TAL"/>
                    <w:rPr>
                      <w:rFonts w:cs="Arial"/>
                      <w:szCs w:val="18"/>
                      <w:highlight w:val="yellow"/>
                      <w:lang w:eastAsia="fr-FR"/>
                    </w:rPr>
                  </w:pPr>
                  <w:r w:rsidRPr="000C62FB">
                    <w:rPr>
                      <w:rFonts w:cs="Arial"/>
                      <w:szCs w:val="18"/>
                      <w:highlight w:val="yellow"/>
                      <w:lang w:eastAsia="zh-CN"/>
                    </w:rPr>
                    <w:t>71000 MHz</w:t>
                  </w:r>
                </w:p>
              </w:tc>
              <w:tc>
                <w:tcPr>
                  <w:tcW w:w="1051" w:type="dxa"/>
                  <w:tcBorders>
                    <w:top w:val="single" w:sz="4" w:space="0" w:color="auto"/>
                    <w:left w:val="single" w:sz="4" w:space="0" w:color="auto"/>
                    <w:bottom w:val="single" w:sz="4" w:space="0" w:color="auto"/>
                    <w:right w:val="single" w:sz="4" w:space="0" w:color="auto"/>
                  </w:tcBorders>
                  <w:vAlign w:val="bottom"/>
                  <w:hideMark/>
                </w:tcPr>
                <w:p w14:paraId="1D2B2C86" w14:textId="77777777" w:rsidR="004120BF" w:rsidRPr="000C62FB" w:rsidRDefault="004120BF" w:rsidP="004120BF">
                  <w:pPr>
                    <w:pStyle w:val="TAC"/>
                    <w:rPr>
                      <w:rFonts w:cs="Arial"/>
                      <w:szCs w:val="18"/>
                      <w:highlight w:val="yellow"/>
                      <w:lang w:eastAsia="zh-CN"/>
                    </w:rPr>
                  </w:pPr>
                  <w:r w:rsidRPr="000C62FB">
                    <w:rPr>
                      <w:rFonts w:cs="Arial"/>
                      <w:szCs w:val="18"/>
                      <w:highlight w:val="yellow"/>
                      <w:lang w:eastAsia="zh-CN"/>
                    </w:rPr>
                    <w:t>TDD</w:t>
                  </w:r>
                  <w:r w:rsidRPr="000C62FB">
                    <w:rPr>
                      <w:rFonts w:cs="Arial"/>
                      <w:szCs w:val="18"/>
                      <w:highlight w:val="yellow"/>
                      <w:vertAlign w:val="superscript"/>
                      <w:lang w:eastAsia="zh-CN"/>
                    </w:rPr>
                    <w:t>1</w:t>
                  </w:r>
                </w:p>
              </w:tc>
            </w:tr>
            <w:tr w:rsidR="004120BF" w14:paraId="17AA3B23" w14:textId="77777777" w:rsidTr="000000B4">
              <w:trPr>
                <w:jc w:val="center"/>
              </w:trPr>
              <w:tc>
                <w:tcPr>
                  <w:tcW w:w="7762" w:type="dxa"/>
                  <w:gridSpan w:val="8"/>
                  <w:tcBorders>
                    <w:top w:val="single" w:sz="4" w:space="0" w:color="auto"/>
                    <w:left w:val="single" w:sz="4" w:space="0" w:color="auto"/>
                    <w:bottom w:val="single" w:sz="4" w:space="0" w:color="auto"/>
                    <w:right w:val="single" w:sz="4" w:space="0" w:color="auto"/>
                  </w:tcBorders>
                  <w:vAlign w:val="bottom"/>
                  <w:hideMark/>
                </w:tcPr>
                <w:p w14:paraId="70A22675" w14:textId="77777777" w:rsidR="004120BF" w:rsidRDefault="004120BF" w:rsidP="004120BF">
                  <w:pPr>
                    <w:pStyle w:val="TAC"/>
                    <w:jc w:val="left"/>
                    <w:rPr>
                      <w:rFonts w:cs="Arial"/>
                      <w:szCs w:val="18"/>
                      <w:lang w:eastAsia="zh-CN"/>
                    </w:rPr>
                  </w:pPr>
                  <w:r>
                    <w:rPr>
                      <w:rFonts w:cs="Arial"/>
                      <w:szCs w:val="18"/>
                      <w:lang w:eastAsia="zh-CN"/>
                    </w:rPr>
                    <w:t>NOTE 1: This band is restricted to operation with shared spectrum channel access as defined in [TS 37.213].</w:t>
                  </w:r>
                </w:p>
              </w:tc>
            </w:tr>
          </w:tbl>
          <w:p w14:paraId="34A3C929" w14:textId="77777777" w:rsidR="004120BF" w:rsidRPr="000C62FB" w:rsidRDefault="004120BF" w:rsidP="000C62FB">
            <w:pPr>
              <w:rPr>
                <w:rFonts w:eastAsia="SimSun"/>
                <w:szCs w:val="24"/>
                <w:lang w:eastAsia="zh-CN"/>
              </w:rPr>
            </w:pPr>
          </w:p>
        </w:tc>
      </w:tr>
    </w:tbl>
    <w:p w14:paraId="3366D3EB" w14:textId="77777777" w:rsidR="004120BF" w:rsidRDefault="004120BF" w:rsidP="004120BF"/>
    <w:p w14:paraId="4F836DA9" w14:textId="6184A0E8" w:rsidR="002C5B5F" w:rsidRDefault="00DE3E91" w:rsidP="00DE3E91">
      <w:r>
        <w:t xml:space="preserve">UE Demodulation requirements are </w:t>
      </w:r>
      <w:r w:rsidR="008527CB">
        <w:t>independent of center frequency but is depend</w:t>
      </w:r>
      <w:r w:rsidR="000F6DF9">
        <w:t>e</w:t>
      </w:r>
      <w:r w:rsidR="008527CB">
        <w:t>nt on phase noise</w:t>
      </w:r>
      <w:r w:rsidR="00A20088">
        <w:t xml:space="preserve">. If </w:t>
      </w:r>
      <w:proofErr w:type="spellStart"/>
      <w:r w:rsidR="00A20088">
        <w:t>FDL_high</w:t>
      </w:r>
      <w:proofErr w:type="spellEnd"/>
      <w:r w:rsidR="00A20088">
        <w:t xml:space="preserve"> max value is </w:t>
      </w:r>
      <w:r w:rsidR="00FA3BF4">
        <w:t xml:space="preserve">increased to </w:t>
      </w:r>
      <w:r w:rsidR="007B46DD">
        <w:t xml:space="preserve">cover FR2-2 </w:t>
      </w:r>
      <w:r w:rsidR="0005351C">
        <w:t xml:space="preserve">the validity of the existing </w:t>
      </w:r>
      <w:r w:rsidR="006E00F0">
        <w:t xml:space="preserve">UE demodulation </w:t>
      </w:r>
      <w:r w:rsidR="0005351C">
        <w:t xml:space="preserve">requirements would need to be </w:t>
      </w:r>
      <w:r w:rsidR="000B4FF4">
        <w:t>confirmed</w:t>
      </w:r>
      <w:r w:rsidR="006E00F0">
        <w:t xml:space="preserve">. In case the UE demodulation requirements </w:t>
      </w:r>
      <w:r w:rsidR="00096DAB">
        <w:t>cannot be confirmed</w:t>
      </w:r>
      <w:r w:rsidR="00E065C6">
        <w:t xml:space="preserve">, </w:t>
      </w:r>
      <w:r w:rsidR="007B5662">
        <w:t>they need to be reconsidered with the new phase noise requirements</w:t>
      </w:r>
      <w:r w:rsidR="00452693">
        <w:t xml:space="preserve"> for the higher bands</w:t>
      </w:r>
      <w:r w:rsidR="007B5662">
        <w:t>.</w:t>
      </w:r>
    </w:p>
    <w:p w14:paraId="45787DB2" w14:textId="20DC44F6" w:rsidR="00E809C5" w:rsidRDefault="00DD7678" w:rsidP="000C62FB">
      <w:pPr>
        <w:pStyle w:val="RAN4observation0"/>
      </w:pPr>
      <w:r>
        <w:t xml:space="preserve">Currently </w:t>
      </w:r>
      <w:proofErr w:type="spellStart"/>
      <w:r w:rsidRPr="00E154D8">
        <w:t>FDL_high</w:t>
      </w:r>
      <w:proofErr w:type="spellEnd"/>
      <w:r w:rsidRPr="00E154D8">
        <w:t xml:space="preserve"> </w:t>
      </w:r>
      <w:r>
        <w:t xml:space="preserve">may </w:t>
      </w:r>
      <w:r w:rsidRPr="00E154D8">
        <w:t xml:space="preserve">not </w:t>
      </w:r>
      <w:r w:rsidRPr="000C62FB">
        <w:t>exceeding 48200 MHz</w:t>
      </w:r>
      <w:r>
        <w:t xml:space="preserve"> as defined in </w:t>
      </w:r>
      <w:r w:rsidR="0073558B">
        <w:t>38.101-4</w:t>
      </w:r>
      <w:r w:rsidR="00895115">
        <w:t>. This value must be increased to cover the FR2-2 frequency range.</w:t>
      </w:r>
    </w:p>
    <w:p w14:paraId="0490978F" w14:textId="18B13A24" w:rsidR="00E809C5" w:rsidRDefault="00452693" w:rsidP="002C5B5F">
      <w:pPr>
        <w:pStyle w:val="RAN4proposal0"/>
      </w:pPr>
      <w:r>
        <w:t xml:space="preserve">Increase the </w:t>
      </w:r>
      <w:proofErr w:type="spellStart"/>
      <w:r>
        <w:t>FLD_high</w:t>
      </w:r>
      <w:proofErr w:type="spellEnd"/>
      <w:r>
        <w:t xml:space="preserve"> </w:t>
      </w:r>
      <w:r w:rsidR="00E809C5">
        <w:t>max frequency to cover FR2-2</w:t>
      </w:r>
      <w:r w:rsidR="009B660D">
        <w:t xml:space="preserve"> </w:t>
      </w:r>
      <w:r w:rsidR="003C306C">
        <w:t>frequency bands</w:t>
      </w:r>
      <w:r w:rsidR="007263AF">
        <w:t xml:space="preserve">, </w:t>
      </w:r>
      <w:proofErr w:type="gramStart"/>
      <w:r w:rsidR="007263AF">
        <w:t>i.e.</w:t>
      </w:r>
      <w:proofErr w:type="gramEnd"/>
      <w:r w:rsidR="007263AF">
        <w:t xml:space="preserve"> </w:t>
      </w:r>
      <w:r w:rsidR="00FA5436">
        <w:t>“</w:t>
      </w:r>
      <w:proofErr w:type="spellStart"/>
      <w:r w:rsidR="00FA5436">
        <w:t>FDL_high</w:t>
      </w:r>
      <w:proofErr w:type="spellEnd"/>
      <w:r w:rsidR="00FA5436">
        <w:t xml:space="preserve"> may not exceed 71000 MHz”</w:t>
      </w:r>
      <w:r w:rsidR="007B2550">
        <w:t xml:space="preserve"> and reconsider existing requirements</w:t>
      </w:r>
      <w:r w:rsidR="00EF5891">
        <w:t xml:space="preserve"> if</w:t>
      </w:r>
      <w:r w:rsidR="007B2550">
        <w:t xml:space="preserve"> </w:t>
      </w:r>
      <w:r w:rsidR="006A3E44">
        <w:t>needed.</w:t>
      </w:r>
    </w:p>
    <w:p w14:paraId="05F0AF8B" w14:textId="77777777" w:rsidR="004563D8" w:rsidRPr="00AA00B9" w:rsidRDefault="004563D8"/>
    <w:p w14:paraId="4322BA8B" w14:textId="77777777" w:rsidR="00D132D2" w:rsidRDefault="000256E8" w:rsidP="000C62FB">
      <w:pPr>
        <w:pStyle w:val="RAN4H2"/>
      </w:pPr>
      <w:r w:rsidRPr="00D132D2">
        <w:t>Phase noise</w:t>
      </w:r>
      <w:r>
        <w:t xml:space="preserve"> </w:t>
      </w:r>
    </w:p>
    <w:p w14:paraId="2F163268" w14:textId="4DD59570" w:rsidR="006343CD" w:rsidRDefault="0030687D" w:rsidP="00D132D2">
      <w:r>
        <w:t xml:space="preserve">The use of higher </w:t>
      </w:r>
      <w:r w:rsidR="004A7B5B">
        <w:t xml:space="preserve">carrier </w:t>
      </w:r>
      <w:r>
        <w:t xml:space="preserve">frequencies in FR2-2 will result in </w:t>
      </w:r>
      <w:r w:rsidR="004A7B5B">
        <w:t>increased phase error</w:t>
      </w:r>
      <w:r w:rsidR="00851012">
        <w:t xml:space="preserve"> in comparison to FR2-1</w:t>
      </w:r>
      <w:r w:rsidR="004A7B5B">
        <w:t xml:space="preserve">. This increase </w:t>
      </w:r>
      <w:r w:rsidR="00DC2C0A">
        <w:t>needs to be analyzed with relation to the currently selected configuration of the Phase Tracking Reference Signal (</w:t>
      </w:r>
      <w:r w:rsidR="00BC6853">
        <w:t>P</w:t>
      </w:r>
      <w:r w:rsidR="00DC2C0A">
        <w:t>T-RS).</w:t>
      </w:r>
      <w:r w:rsidR="00BC6853">
        <w:t xml:space="preserve"> </w:t>
      </w:r>
    </w:p>
    <w:p w14:paraId="54169179" w14:textId="01803E26" w:rsidR="00DC2C0A" w:rsidRDefault="00DC2C0A" w:rsidP="00DC2C0A">
      <w:pPr>
        <w:pStyle w:val="RAN4observation0"/>
      </w:pPr>
      <w:r>
        <w:t xml:space="preserve">Higher frequencies used in FR2-2 will result in increased phase error which needs to be considered when </w:t>
      </w:r>
      <w:r w:rsidR="0039669F">
        <w:t>defining the performance requirements for FR2-2</w:t>
      </w:r>
      <w:r w:rsidR="00B30976">
        <w:t xml:space="preserve"> for all SCS defined in FR2-2</w:t>
      </w:r>
      <w:r w:rsidR="0039669F">
        <w:t>.</w:t>
      </w:r>
    </w:p>
    <w:p w14:paraId="0117B6F2" w14:textId="3EC55939" w:rsidR="00044AE9" w:rsidRDefault="00044AE9" w:rsidP="00044AE9">
      <w:pPr>
        <w:rPr>
          <w:lang w:val="en-GB"/>
        </w:rPr>
      </w:pPr>
      <w:r>
        <w:rPr>
          <w:lang w:val="en-GB"/>
        </w:rPr>
        <w:t>Current</w:t>
      </w:r>
      <w:r w:rsidR="008B1B83">
        <w:rPr>
          <w:lang w:val="en-GB"/>
        </w:rPr>
        <w:t xml:space="preserve"> PTRS</w:t>
      </w:r>
      <w:r>
        <w:rPr>
          <w:lang w:val="en-GB"/>
        </w:rPr>
        <w:t xml:space="preserve"> configuration used in </w:t>
      </w:r>
      <w:r w:rsidR="00FA5AF8">
        <w:rPr>
          <w:lang w:val="en-GB"/>
        </w:rPr>
        <w:t>TS38.101-4</w:t>
      </w:r>
      <w:r w:rsidR="006E75BE">
        <w:rPr>
          <w:lang w:val="en-GB"/>
        </w:rPr>
        <w:t xml:space="preserve"> </w:t>
      </w:r>
      <w:r w:rsidR="006E75BE">
        <w:rPr>
          <w:lang w:val="en-GB"/>
        </w:rPr>
        <w:fldChar w:fldCharType="begin"/>
      </w:r>
      <w:r w:rsidR="006E75BE">
        <w:rPr>
          <w:lang w:val="en-GB"/>
        </w:rPr>
        <w:instrText xml:space="preserve"> REF _Ref95433260 \r \h </w:instrText>
      </w:r>
      <w:r w:rsidR="006E75BE">
        <w:rPr>
          <w:lang w:val="en-GB"/>
        </w:rPr>
      </w:r>
      <w:r w:rsidR="006E75BE">
        <w:rPr>
          <w:lang w:val="en-GB"/>
        </w:rPr>
        <w:fldChar w:fldCharType="separate"/>
      </w:r>
      <w:r w:rsidR="001A4CAF">
        <w:rPr>
          <w:lang w:val="en-GB"/>
        </w:rPr>
        <w:t>[1]</w:t>
      </w:r>
      <w:r w:rsidR="006E75BE">
        <w:rPr>
          <w:lang w:val="en-GB"/>
        </w:rPr>
        <w:fldChar w:fldCharType="end"/>
      </w:r>
      <w:r w:rsidR="00FA5AF8">
        <w:rPr>
          <w:lang w:val="en-GB"/>
        </w:rPr>
        <w:t xml:space="preserve"> </w:t>
      </w:r>
      <w:r w:rsidR="008B1B83">
        <w:rPr>
          <w:lang w:val="en-GB"/>
        </w:rPr>
        <w:t xml:space="preserve">provides the most </w:t>
      </w:r>
      <w:r w:rsidR="00094170">
        <w:rPr>
          <w:lang w:val="en-GB"/>
        </w:rPr>
        <w:t>time</w:t>
      </w:r>
      <w:r w:rsidR="008B1B83">
        <w:rPr>
          <w:lang w:val="en-GB"/>
        </w:rPr>
        <w:t xml:space="preserve"> dense</w:t>
      </w:r>
      <w:r w:rsidR="004D1F6D">
        <w:rPr>
          <w:lang w:val="en-GB"/>
        </w:rPr>
        <w:t xml:space="preserve"> configuration with the highest frequency</w:t>
      </w:r>
      <w:r w:rsidR="00FC22A8">
        <w:rPr>
          <w:lang w:val="en-GB"/>
        </w:rPr>
        <w:t xml:space="preserve"> density</w:t>
      </w:r>
      <w:r w:rsidR="004D1F6D">
        <w:rPr>
          <w:lang w:val="en-GB"/>
        </w:rPr>
        <w:t xml:space="preserve">. </w:t>
      </w:r>
    </w:p>
    <w:tbl>
      <w:tblPr>
        <w:tblStyle w:val="TableGrid"/>
        <w:tblW w:w="4500" w:type="pct"/>
        <w:jc w:val="center"/>
        <w:tblLook w:val="04A0" w:firstRow="1" w:lastRow="0" w:firstColumn="1" w:lastColumn="0" w:noHBand="0" w:noVBand="1"/>
      </w:tblPr>
      <w:tblGrid>
        <w:gridCol w:w="8655"/>
      </w:tblGrid>
      <w:tr w:rsidR="00185F2D" w14:paraId="0FAA3D7D" w14:textId="77777777" w:rsidTr="004D1F6D">
        <w:trPr>
          <w:jc w:val="center"/>
        </w:trPr>
        <w:tc>
          <w:tcPr>
            <w:tcW w:w="8655" w:type="dxa"/>
          </w:tcPr>
          <w:p w14:paraId="5EBA6115" w14:textId="77777777" w:rsidR="00185F2D" w:rsidRDefault="00185F2D" w:rsidP="00B153B6"/>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3610"/>
              <w:gridCol w:w="883"/>
              <w:gridCol w:w="1933"/>
            </w:tblGrid>
            <w:tr w:rsidR="00C84011" w:rsidRPr="00C25669" w14:paraId="79B14E1B" w14:textId="77777777" w:rsidTr="00B153B6">
              <w:trPr>
                <w:trHeight w:val="187"/>
                <w:jc w:val="center"/>
              </w:trPr>
              <w:tc>
                <w:tcPr>
                  <w:tcW w:w="1004" w:type="pct"/>
                  <w:vMerge w:val="restart"/>
                  <w:shd w:val="clear" w:color="auto" w:fill="auto"/>
                  <w:vAlign w:val="center"/>
                </w:tcPr>
                <w:p w14:paraId="2806D84F" w14:textId="77777777" w:rsidR="00C84011" w:rsidRPr="00C25669" w:rsidRDefault="00C84011" w:rsidP="00C84011">
                  <w:pPr>
                    <w:pStyle w:val="TAL"/>
                  </w:pPr>
                  <w:r w:rsidRPr="00C25669">
                    <w:rPr>
                      <w:lang w:val="en-US"/>
                    </w:rPr>
                    <w:t>PTRS configuration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9A50DDE" w14:textId="77777777" w:rsidR="00C84011" w:rsidRPr="00C25669" w:rsidRDefault="00C84011" w:rsidP="00C84011">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11B5D8" w14:textId="77777777" w:rsidR="00C84011" w:rsidRPr="00C25669" w:rsidRDefault="00C84011" w:rsidP="00C8401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7A0227" w14:textId="77777777" w:rsidR="00C84011" w:rsidRPr="00C25669" w:rsidRDefault="00C84011" w:rsidP="00C84011">
                  <w:pPr>
                    <w:pStyle w:val="TAC"/>
                  </w:pPr>
                  <w:r w:rsidRPr="00C25669">
                    <w:t>2</w:t>
                  </w:r>
                </w:p>
              </w:tc>
            </w:tr>
            <w:tr w:rsidR="00C84011" w:rsidRPr="00C25669" w14:paraId="69347363" w14:textId="77777777" w:rsidTr="00B153B6">
              <w:trPr>
                <w:trHeight w:val="167"/>
                <w:jc w:val="center"/>
              </w:trPr>
              <w:tc>
                <w:tcPr>
                  <w:tcW w:w="1004" w:type="pct"/>
                  <w:vMerge/>
                  <w:shd w:val="clear" w:color="auto" w:fill="auto"/>
                  <w:vAlign w:val="center"/>
                </w:tcPr>
                <w:p w14:paraId="220E6E00" w14:textId="77777777" w:rsidR="00C84011" w:rsidRPr="00C25669" w:rsidRDefault="00C84011" w:rsidP="00C84011">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E9ECA26" w14:textId="77777777" w:rsidR="00C84011" w:rsidRPr="00C25669" w:rsidRDefault="00C84011" w:rsidP="00C84011">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BDC69B" w14:textId="77777777" w:rsidR="00C84011" w:rsidRPr="00C25669" w:rsidRDefault="00C84011" w:rsidP="00C8401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7907FE" w14:textId="77777777" w:rsidR="00C84011" w:rsidRPr="00C25669" w:rsidRDefault="00C84011" w:rsidP="00C84011">
                  <w:pPr>
                    <w:pStyle w:val="TAC"/>
                  </w:pPr>
                  <w:r w:rsidRPr="00C25669">
                    <w:t>1</w:t>
                  </w:r>
                </w:p>
              </w:tc>
            </w:tr>
            <w:tr w:rsidR="00C84011" w:rsidRPr="00C25669" w14:paraId="3E73AA01" w14:textId="77777777" w:rsidTr="00B153B6">
              <w:trPr>
                <w:trHeight w:val="94"/>
                <w:jc w:val="center"/>
              </w:trPr>
              <w:tc>
                <w:tcPr>
                  <w:tcW w:w="1004" w:type="pct"/>
                  <w:vMerge/>
                  <w:shd w:val="clear" w:color="auto" w:fill="auto"/>
                  <w:vAlign w:val="center"/>
                </w:tcPr>
                <w:p w14:paraId="1C3B8E2F" w14:textId="77777777" w:rsidR="00C84011" w:rsidRPr="00C25669" w:rsidRDefault="00C84011" w:rsidP="00C84011">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33CA6629" w14:textId="77777777" w:rsidR="00C84011" w:rsidRPr="00C25669" w:rsidRDefault="00C84011" w:rsidP="00C84011">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BDF880" w14:textId="77777777" w:rsidR="00C84011" w:rsidRPr="00C25669" w:rsidRDefault="00C84011" w:rsidP="00C84011">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F33CE2" w14:textId="77777777" w:rsidR="00C84011" w:rsidRPr="00C25669" w:rsidRDefault="00C84011" w:rsidP="00C84011">
                  <w:pPr>
                    <w:pStyle w:val="TAC"/>
                  </w:pPr>
                  <w:r w:rsidRPr="00C25669">
                    <w:rPr>
                      <w:rFonts w:eastAsia="SimSun"/>
                    </w:rPr>
                    <w:t>2</w:t>
                  </w:r>
                </w:p>
              </w:tc>
            </w:tr>
          </w:tbl>
          <w:p w14:paraId="44FBEC6F" w14:textId="54F94B29" w:rsidR="00C84011" w:rsidRDefault="00C84011" w:rsidP="00B153B6"/>
        </w:tc>
      </w:tr>
    </w:tbl>
    <w:p w14:paraId="09F31FD3" w14:textId="77777777" w:rsidR="00185F2D" w:rsidRDefault="00185F2D" w:rsidP="00044AE9"/>
    <w:p w14:paraId="4A96A4E1" w14:textId="1C346E86" w:rsidR="00317245" w:rsidRPr="00185F2D" w:rsidRDefault="00317245" w:rsidP="00044AE9">
      <w:r>
        <w:t xml:space="preserve">As it is not possible to further improve the PTRS configuration for better phase tracking, </w:t>
      </w:r>
      <w:r w:rsidR="0041194C">
        <w:t xml:space="preserve">it would be required to adjust the </w:t>
      </w:r>
      <w:r w:rsidR="007B4EBB">
        <w:t xml:space="preserve">requirements to </w:t>
      </w:r>
      <w:r w:rsidR="00C726C7">
        <w:t>capture</w:t>
      </w:r>
      <w:r w:rsidR="007B4EBB">
        <w:t xml:space="preserve"> the increased phase error for FR2-2</w:t>
      </w:r>
      <w:r w:rsidR="007D58FC">
        <w:t>.</w:t>
      </w:r>
    </w:p>
    <w:p w14:paraId="7ABF5FF2" w14:textId="2280BF48" w:rsidR="00185F2D" w:rsidRPr="00044AE9" w:rsidRDefault="00465049" w:rsidP="00465049">
      <w:pPr>
        <w:pStyle w:val="RAN4observation0"/>
      </w:pPr>
      <w:r>
        <w:t xml:space="preserve">Current configuration for PTRS </w:t>
      </w:r>
      <w:r w:rsidR="009E0D1F">
        <w:t xml:space="preserve">provides the maximum PTRS REs </w:t>
      </w:r>
      <w:r w:rsidR="00683778">
        <w:t>possible in the standard.</w:t>
      </w:r>
    </w:p>
    <w:p w14:paraId="24D0F64B" w14:textId="41F6EDEC" w:rsidR="00777292" w:rsidRDefault="007E5D80" w:rsidP="0039669F">
      <w:pPr>
        <w:pStyle w:val="RAN4proposal0"/>
        <w:rPr>
          <w:lang w:val="en-GB"/>
        </w:rPr>
      </w:pPr>
      <w:r>
        <w:rPr>
          <w:lang w:val="en-GB"/>
        </w:rPr>
        <w:t xml:space="preserve">Rederive performance requirements with </w:t>
      </w:r>
      <w:r w:rsidR="00F07E61">
        <w:rPr>
          <w:lang w:val="en-GB"/>
        </w:rPr>
        <w:t xml:space="preserve">the maximally </w:t>
      </w:r>
      <w:r>
        <w:rPr>
          <w:lang w:val="en-GB"/>
        </w:rPr>
        <w:t xml:space="preserve">dense PTRS configurations </w:t>
      </w:r>
      <w:r w:rsidR="00F07E61">
        <w:rPr>
          <w:lang w:val="en-GB"/>
        </w:rPr>
        <w:t>for</w:t>
      </w:r>
      <w:r>
        <w:rPr>
          <w:lang w:val="en-GB"/>
        </w:rPr>
        <w:t xml:space="preserve"> FR2-2</w:t>
      </w:r>
      <w:r w:rsidR="006F30DB">
        <w:rPr>
          <w:lang w:val="en-GB"/>
        </w:rPr>
        <w:t xml:space="preserve"> below:</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9"/>
        <w:gridCol w:w="1007"/>
        <w:gridCol w:w="2205"/>
      </w:tblGrid>
      <w:tr w:rsidR="00777292" w:rsidRPr="00C25669" w14:paraId="246FCE92" w14:textId="77777777" w:rsidTr="005F0E8C">
        <w:trPr>
          <w:trHeight w:val="187"/>
          <w:jc w:val="center"/>
        </w:trPr>
        <w:tc>
          <w:tcPr>
            <w:tcW w:w="1004" w:type="pct"/>
            <w:vMerge w:val="restart"/>
            <w:shd w:val="clear" w:color="auto" w:fill="auto"/>
            <w:vAlign w:val="center"/>
          </w:tcPr>
          <w:p w14:paraId="466C2E0A" w14:textId="77777777" w:rsidR="00777292" w:rsidRPr="00C25669" w:rsidRDefault="00777292" w:rsidP="005F0E8C">
            <w:pPr>
              <w:pStyle w:val="TAL"/>
            </w:pPr>
            <w:r w:rsidRPr="00C25669">
              <w:rPr>
                <w:lang w:val="en-US"/>
              </w:rPr>
              <w:lastRenderedPageBreak/>
              <w:t>PTRS configuration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3F2F1A69" w14:textId="77777777" w:rsidR="00777292" w:rsidRPr="00C25669" w:rsidRDefault="00777292" w:rsidP="005F0E8C">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1513C0" w14:textId="77777777" w:rsidR="00777292" w:rsidRPr="00C25669" w:rsidRDefault="00777292" w:rsidP="005F0E8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A36BE9" w14:textId="77777777" w:rsidR="00777292" w:rsidRPr="00C25669" w:rsidRDefault="00777292" w:rsidP="005F0E8C">
            <w:pPr>
              <w:pStyle w:val="TAC"/>
            </w:pPr>
            <w:r w:rsidRPr="00C25669">
              <w:t>2</w:t>
            </w:r>
          </w:p>
        </w:tc>
      </w:tr>
      <w:tr w:rsidR="00777292" w:rsidRPr="00C25669" w14:paraId="368F0865" w14:textId="77777777" w:rsidTr="005F0E8C">
        <w:trPr>
          <w:trHeight w:val="167"/>
          <w:jc w:val="center"/>
        </w:trPr>
        <w:tc>
          <w:tcPr>
            <w:tcW w:w="1004" w:type="pct"/>
            <w:vMerge/>
            <w:shd w:val="clear" w:color="auto" w:fill="auto"/>
            <w:vAlign w:val="center"/>
          </w:tcPr>
          <w:p w14:paraId="70547381" w14:textId="77777777" w:rsidR="00777292" w:rsidRPr="00C25669" w:rsidRDefault="00777292" w:rsidP="005F0E8C">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72E00C1A" w14:textId="77777777" w:rsidR="00777292" w:rsidRPr="00C25669" w:rsidRDefault="00777292" w:rsidP="005F0E8C">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3D458C" w14:textId="77777777" w:rsidR="00777292" w:rsidRPr="00C25669" w:rsidRDefault="00777292" w:rsidP="005F0E8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A1C855" w14:textId="77777777" w:rsidR="00777292" w:rsidRPr="00C25669" w:rsidRDefault="00777292" w:rsidP="005F0E8C">
            <w:pPr>
              <w:pStyle w:val="TAC"/>
            </w:pPr>
            <w:r w:rsidRPr="00C25669">
              <w:t>1</w:t>
            </w:r>
          </w:p>
        </w:tc>
      </w:tr>
      <w:tr w:rsidR="00777292" w:rsidRPr="00C25669" w14:paraId="5A189933" w14:textId="77777777" w:rsidTr="005F0E8C">
        <w:trPr>
          <w:trHeight w:val="94"/>
          <w:jc w:val="center"/>
        </w:trPr>
        <w:tc>
          <w:tcPr>
            <w:tcW w:w="1004" w:type="pct"/>
            <w:vMerge/>
            <w:shd w:val="clear" w:color="auto" w:fill="auto"/>
            <w:vAlign w:val="center"/>
          </w:tcPr>
          <w:p w14:paraId="2841E848" w14:textId="77777777" w:rsidR="00777292" w:rsidRPr="00C25669" w:rsidRDefault="00777292" w:rsidP="005F0E8C">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378CC14" w14:textId="77777777" w:rsidR="00777292" w:rsidRPr="00C25669" w:rsidRDefault="00777292" w:rsidP="005F0E8C">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39DE67" w14:textId="77777777" w:rsidR="00777292" w:rsidRPr="00C25669" w:rsidRDefault="00777292" w:rsidP="005F0E8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15E5AA" w14:textId="77777777" w:rsidR="00777292" w:rsidRPr="00C25669" w:rsidRDefault="00777292" w:rsidP="005F0E8C">
            <w:pPr>
              <w:pStyle w:val="TAC"/>
            </w:pPr>
            <w:r w:rsidRPr="00C25669">
              <w:rPr>
                <w:rFonts w:eastAsia="SimSun"/>
              </w:rPr>
              <w:t>2</w:t>
            </w:r>
          </w:p>
        </w:tc>
      </w:tr>
    </w:tbl>
    <w:p w14:paraId="0F35288D" w14:textId="7F855B75" w:rsidR="0039669F" w:rsidRPr="00C45313" w:rsidRDefault="00D520E1" w:rsidP="00C45313">
      <w:pPr>
        <w:pStyle w:val="RAN4proposal0"/>
        <w:numPr>
          <w:ilvl w:val="0"/>
          <w:numId w:val="0"/>
        </w:numPr>
        <w:rPr>
          <w:lang w:val="en-GB"/>
        </w:rPr>
      </w:pPr>
      <w:r w:rsidRPr="00C45313">
        <w:rPr>
          <w:lang w:val="en-GB"/>
        </w:rPr>
        <w:br/>
      </w:r>
      <w:r w:rsidR="007E5D80" w:rsidRPr="00C45313">
        <w:rPr>
          <w:lang w:val="en-GB"/>
        </w:rPr>
        <w:t xml:space="preserve"> </w:t>
      </w:r>
      <w:r w:rsidR="00BC6853" w:rsidRPr="00C45313">
        <w:rPr>
          <w:strike/>
          <w:lang w:val="en-GB"/>
        </w:rPr>
        <w:t xml:space="preserve"> </w:t>
      </w:r>
    </w:p>
    <w:p w14:paraId="30C5D34B" w14:textId="77777777" w:rsidR="00D87A86" w:rsidRDefault="00D87A86" w:rsidP="000256E8">
      <w:pPr>
        <w:rPr>
          <w:i/>
          <w:iCs/>
          <w:u w:val="single"/>
        </w:rPr>
      </w:pPr>
    </w:p>
    <w:p w14:paraId="3BA82D35" w14:textId="4ED08687" w:rsidR="00D132D2" w:rsidRDefault="000256E8" w:rsidP="000C62FB">
      <w:pPr>
        <w:pStyle w:val="RAN4H2"/>
      </w:pPr>
      <w:r w:rsidRPr="00D132D2">
        <w:t>Channel model</w:t>
      </w:r>
    </w:p>
    <w:p w14:paraId="78B50B55" w14:textId="3912457C" w:rsidR="00806492" w:rsidRDefault="00806492" w:rsidP="00806492">
      <w:pPr>
        <w:jc w:val="both"/>
      </w:pPr>
      <w:r>
        <w:t xml:space="preserve">As part of the study phase for operation between 52.6 and 71 GHz, extensive system level evaluations were performed </w:t>
      </w:r>
      <w:proofErr w:type="gramStart"/>
      <w:r>
        <w:t>in order to</w:t>
      </w:r>
      <w:proofErr w:type="gramEnd"/>
      <w:r>
        <w:t xml:space="preserve"> identify the delay spread in typical scenarios. The results are summarized in </w:t>
      </w:r>
      <w:r>
        <w:fldChar w:fldCharType="begin"/>
      </w:r>
      <w:r>
        <w:instrText xml:space="preserve"> REF _Ref79064773 \r \h </w:instrText>
      </w:r>
      <w:r>
        <w:fldChar w:fldCharType="separate"/>
      </w:r>
      <w:r w:rsidR="001A4CAF">
        <w:t>[10]</w:t>
      </w:r>
      <w:r>
        <w:fldChar w:fldCharType="end"/>
      </w:r>
      <w:r>
        <w:t xml:space="preserve"> as shown below: </w:t>
      </w:r>
    </w:p>
    <w:tbl>
      <w:tblPr>
        <w:tblStyle w:val="TableGrid"/>
        <w:tblW w:w="0" w:type="auto"/>
        <w:tblLook w:val="04A0" w:firstRow="1" w:lastRow="0" w:firstColumn="1" w:lastColumn="0" w:noHBand="0" w:noVBand="1"/>
      </w:tblPr>
      <w:tblGrid>
        <w:gridCol w:w="9617"/>
      </w:tblGrid>
      <w:tr w:rsidR="00806492" w14:paraId="63CCAAEB" w14:textId="77777777" w:rsidTr="00FE632F">
        <w:tc>
          <w:tcPr>
            <w:tcW w:w="9628" w:type="dxa"/>
          </w:tcPr>
          <w:p w14:paraId="5480C320" w14:textId="77777777" w:rsidR="00806492" w:rsidRPr="00EC21B6" w:rsidRDefault="00806492" w:rsidP="00FE632F">
            <w:pPr>
              <w:keepNext/>
              <w:keepLines/>
              <w:spacing w:before="180" w:after="180"/>
              <w:ind w:left="1134" w:hanging="1134"/>
              <w:outlineLvl w:val="1"/>
              <w:rPr>
                <w:rFonts w:eastAsia="Times New Roman" w:cs="Times New Roman"/>
                <w:sz w:val="32"/>
                <w:szCs w:val="20"/>
                <w:lang w:val="en-GB"/>
              </w:rPr>
            </w:pPr>
            <w:bookmarkStart w:id="10" w:name="_Toc56024725"/>
            <w:bookmarkStart w:id="11" w:name="_Toc56025973"/>
            <w:bookmarkStart w:id="12" w:name="_Toc56754139"/>
            <w:bookmarkStart w:id="13" w:name="_Toc57035444"/>
            <w:bookmarkStart w:id="14" w:name="_Toc57036060"/>
            <w:bookmarkStart w:id="15" w:name="_Toc57038175"/>
            <w:bookmarkStart w:id="16" w:name="_Toc57038300"/>
            <w:bookmarkStart w:id="17" w:name="_Toc65589807"/>
            <w:r w:rsidRPr="00EC21B6">
              <w:rPr>
                <w:rFonts w:eastAsia="Times New Roman" w:cs="Times New Roman"/>
                <w:sz w:val="32"/>
                <w:szCs w:val="20"/>
                <w:lang w:val="en-GB"/>
              </w:rPr>
              <w:t>6.3</w:t>
            </w:r>
            <w:r w:rsidRPr="00EC21B6">
              <w:rPr>
                <w:rFonts w:eastAsia="Times New Roman" w:cs="Times New Roman"/>
                <w:sz w:val="32"/>
                <w:szCs w:val="20"/>
                <w:lang w:val="en-GB"/>
              </w:rPr>
              <w:tab/>
              <w:t>Summary of delay spread evaluations</w:t>
            </w:r>
            <w:bookmarkEnd w:id="10"/>
            <w:bookmarkEnd w:id="11"/>
            <w:bookmarkEnd w:id="12"/>
            <w:bookmarkEnd w:id="13"/>
            <w:bookmarkEnd w:id="14"/>
            <w:bookmarkEnd w:id="15"/>
            <w:bookmarkEnd w:id="16"/>
            <w:bookmarkEnd w:id="17"/>
          </w:p>
          <w:p w14:paraId="6ACA7737" w14:textId="77777777" w:rsidR="00806492" w:rsidRPr="00EC21B6" w:rsidRDefault="00806492" w:rsidP="00FE632F">
            <w:pPr>
              <w:spacing w:after="180"/>
              <w:rPr>
                <w:rFonts w:eastAsia="SimSun" w:cs="Times New Roman"/>
                <w:szCs w:val="20"/>
                <w:lang w:val="en-GB"/>
              </w:rPr>
            </w:pPr>
            <w:r w:rsidRPr="00EC21B6">
              <w:rPr>
                <w:rFonts w:eastAsia="SimSun" w:cs="Times New Roman"/>
                <w:szCs w:val="20"/>
                <w:lang w:val="en-GB"/>
              </w:rPr>
              <w:t>The following are observations on the delay spread distribution:</w:t>
            </w:r>
          </w:p>
          <w:p w14:paraId="744C7BF4" w14:textId="77777777" w:rsidR="00806492" w:rsidRPr="001E51EB" w:rsidRDefault="00806492" w:rsidP="00FE632F">
            <w:pPr>
              <w:spacing w:after="180"/>
              <w:ind w:left="568" w:hanging="284"/>
              <w:rPr>
                <w:rFonts w:eastAsia="SimSun" w:cs="Times New Roman"/>
                <w:szCs w:val="20"/>
                <w:lang w:val="en-GB"/>
              </w:rPr>
            </w:pPr>
            <w:r w:rsidRPr="00EC21B6">
              <w:rPr>
                <w:rFonts w:eastAsia="SimSun" w:cs="Times New Roman"/>
                <w:szCs w:val="20"/>
                <w:lang w:val="en-GB"/>
              </w:rPr>
              <w:t>-</w:t>
            </w:r>
            <w:r w:rsidRPr="00EC21B6">
              <w:rPr>
                <w:rFonts w:eastAsia="SimSun" w:cs="Times New Roman"/>
                <w:szCs w:val="20"/>
                <w:lang w:val="en-GB"/>
              </w:rPr>
              <w:tab/>
              <w:t xml:space="preserve">One source [60] observed that for the delay spread distributions for the typical indoor scenarios evaluated, the delay spread of </w:t>
            </w:r>
            <w:r w:rsidRPr="001E51EB">
              <w:rPr>
                <w:rFonts w:eastAsia="SimSun" w:cs="Times New Roman"/>
                <w:szCs w:val="20"/>
                <w:lang w:val="en-GB"/>
              </w:rPr>
              <w:t xml:space="preserve">almost 80% of the users are less than 30 </w:t>
            </w:r>
            <w:proofErr w:type="spellStart"/>
            <w:r w:rsidRPr="001E51EB">
              <w:rPr>
                <w:rFonts w:eastAsia="SimSun" w:cs="Times New Roman"/>
                <w:szCs w:val="20"/>
                <w:lang w:val="en-GB"/>
              </w:rPr>
              <w:t>nsec</w:t>
            </w:r>
            <w:proofErr w:type="spellEnd"/>
            <w:r w:rsidRPr="001E51EB">
              <w:rPr>
                <w:rFonts w:eastAsia="SimSun" w:cs="Times New Roman"/>
                <w:szCs w:val="20"/>
                <w:lang w:val="en-GB"/>
              </w:rPr>
              <w:t>.</w:t>
            </w:r>
          </w:p>
          <w:p w14:paraId="353C2CF6" w14:textId="77777777" w:rsidR="00806492" w:rsidRPr="001E51EB" w:rsidRDefault="00806492" w:rsidP="00FE632F">
            <w:pPr>
              <w:spacing w:after="180"/>
              <w:ind w:left="568" w:hanging="284"/>
              <w:rPr>
                <w:rFonts w:eastAsia="SimSun" w:cs="Times New Roman"/>
                <w:szCs w:val="20"/>
                <w:lang w:val="en-GB"/>
              </w:rPr>
            </w:pPr>
            <w:r w:rsidRPr="001E51EB">
              <w:rPr>
                <w:rFonts w:eastAsia="SimSun" w:cs="Times New Roman"/>
                <w:szCs w:val="20"/>
                <w:lang w:val="en-GB"/>
              </w:rPr>
              <w:t>-</w:t>
            </w:r>
            <w:r w:rsidRPr="001E51EB">
              <w:rPr>
                <w:rFonts w:eastAsia="SimSun" w:cs="Times New Roman"/>
                <w:szCs w:val="20"/>
                <w:lang w:val="en-GB"/>
              </w:rPr>
              <w:tab/>
              <w:t>One source [18] observed that Factory Scenario A (</w:t>
            </w:r>
            <w:proofErr w:type="spellStart"/>
            <w:r w:rsidRPr="001E51EB">
              <w:rPr>
                <w:rFonts w:eastAsia="SimSun" w:cs="Times New Roman"/>
                <w:szCs w:val="20"/>
                <w:lang w:val="en-GB"/>
              </w:rPr>
              <w:t>InF</w:t>
            </w:r>
            <w:proofErr w:type="spellEnd"/>
            <w:r w:rsidRPr="001E51EB">
              <w:rPr>
                <w:rFonts w:eastAsia="SimSun" w:cs="Times New Roman"/>
                <w:szCs w:val="20"/>
                <w:lang w:val="en-GB"/>
              </w:rPr>
              <w:t>-DH) results in post-beamforming delay spreads that are a significant fraction of the CP duration for 960 kHz SCS.</w:t>
            </w:r>
          </w:p>
          <w:p w14:paraId="6095B3CE" w14:textId="77777777" w:rsidR="00806492" w:rsidRPr="00EC21B6" w:rsidRDefault="00806492" w:rsidP="00FE632F">
            <w:pPr>
              <w:spacing w:after="180"/>
              <w:ind w:left="568" w:hanging="284"/>
              <w:rPr>
                <w:rFonts w:eastAsia="SimSun" w:cs="Times New Roman"/>
                <w:szCs w:val="20"/>
                <w:lang w:val="en-GB"/>
              </w:rPr>
            </w:pPr>
            <w:r w:rsidRPr="001E51EB">
              <w:rPr>
                <w:rFonts w:eastAsia="SimSun" w:cs="Times New Roman"/>
                <w:szCs w:val="20"/>
                <w:lang w:val="en-GB"/>
              </w:rPr>
              <w:t>-</w:t>
            </w:r>
            <w:r w:rsidRPr="001E51EB">
              <w:rPr>
                <w:rFonts w:eastAsia="SimSun" w:cs="Times New Roman"/>
                <w:szCs w:val="20"/>
                <w:lang w:val="en-GB"/>
              </w:rPr>
              <w:tab/>
              <w:t xml:space="preserve">One source [63] observed that 85% of the UE experience </w:t>
            </w:r>
            <w:proofErr w:type="spellStart"/>
            <w:r w:rsidRPr="001E51EB">
              <w:rPr>
                <w:rFonts w:eastAsia="SimSun" w:cs="Times New Roman"/>
                <w:szCs w:val="20"/>
                <w:lang w:val="en-GB"/>
              </w:rPr>
              <w:t>r.m.s</w:t>
            </w:r>
            <w:proofErr w:type="spellEnd"/>
            <w:r w:rsidRPr="001E51EB">
              <w:rPr>
                <w:rFonts w:eastAsia="SimSun" w:cs="Times New Roman"/>
                <w:szCs w:val="20"/>
                <w:lang w:val="en-GB"/>
              </w:rPr>
              <w:t xml:space="preserve"> delay spread small than CP length of 1.92 MHz subcarrier spacing (</w:t>
            </w:r>
            <w:proofErr w:type="gramStart"/>
            <w:r w:rsidRPr="001E51EB">
              <w:rPr>
                <w:rFonts w:eastAsia="SimSun" w:cs="Times New Roman"/>
                <w:szCs w:val="20"/>
                <w:lang w:val="en-GB"/>
              </w:rPr>
              <w:t>i.e.</w:t>
            </w:r>
            <w:proofErr w:type="gramEnd"/>
            <w:r w:rsidRPr="001E51EB">
              <w:rPr>
                <w:rFonts w:eastAsia="SimSun" w:cs="Times New Roman"/>
                <w:szCs w:val="20"/>
                <w:lang w:val="en-GB"/>
              </w:rPr>
              <w:t xml:space="preserve"> 36.6ns) in indoor</w:t>
            </w:r>
            <w:r w:rsidRPr="00EC21B6">
              <w:rPr>
                <w:rFonts w:eastAsia="SimSun" w:cs="Times New Roman"/>
                <w:szCs w:val="20"/>
                <w:lang w:val="en-GB"/>
              </w:rPr>
              <w:t>, outdoor, and factory scenarios.</w:t>
            </w:r>
          </w:p>
          <w:p w14:paraId="6A1FC8E4" w14:textId="77777777" w:rsidR="00806492" w:rsidRPr="00EC21B6" w:rsidRDefault="00806492" w:rsidP="00FE632F">
            <w:pPr>
              <w:spacing w:after="180"/>
              <w:ind w:left="568" w:hanging="284"/>
              <w:rPr>
                <w:rFonts w:eastAsia="SimSun" w:cs="Times New Roman"/>
                <w:szCs w:val="20"/>
                <w:lang w:val="en-GB"/>
              </w:rPr>
            </w:pPr>
            <w:r w:rsidRPr="00EC21B6">
              <w:rPr>
                <w:rFonts w:eastAsia="SimSun" w:cs="Times New Roman"/>
                <w:szCs w:val="20"/>
                <w:lang w:val="en-GB"/>
              </w:rPr>
              <w:t>-</w:t>
            </w:r>
            <w:r w:rsidRPr="00EC21B6">
              <w:rPr>
                <w:rFonts w:eastAsia="SimSun" w:cs="Times New Roman"/>
                <w:szCs w:val="20"/>
                <w:lang w:val="en-GB"/>
              </w:rPr>
              <w:tab/>
              <w:t>One source [30]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606AB19C" w14:textId="77777777" w:rsidR="00806492" w:rsidRPr="00EC21B6" w:rsidRDefault="00806492" w:rsidP="00FE632F">
            <w:pPr>
              <w:spacing w:after="180"/>
              <w:ind w:left="568" w:hanging="284"/>
              <w:rPr>
                <w:rFonts w:eastAsia="SimSun" w:cs="Times New Roman"/>
                <w:szCs w:val="20"/>
                <w:lang w:val="en-GB"/>
              </w:rPr>
            </w:pPr>
            <w:r w:rsidRPr="00EC21B6">
              <w:rPr>
                <w:rFonts w:eastAsia="SimSun" w:cs="Times New Roman"/>
                <w:szCs w:val="20"/>
                <w:lang w:val="en-GB"/>
              </w:rPr>
              <w:t>-</w:t>
            </w:r>
            <w:r w:rsidRPr="00EC21B6">
              <w:rPr>
                <w:rFonts w:eastAsia="SimSun" w:cs="Times New Roman"/>
                <w:szCs w:val="20"/>
                <w:lang w:val="en-GB"/>
              </w:rPr>
              <w:tab/>
              <w:t xml:space="preserve">One source [38] observed that while each scenario experiences different amounts of </w:t>
            </w:r>
            <w:proofErr w:type="spellStart"/>
            <w:r w:rsidRPr="00EC21B6">
              <w:rPr>
                <w:rFonts w:eastAsia="SimSun" w:cs="Times New Roman"/>
                <w:szCs w:val="20"/>
                <w:lang w:val="en-GB"/>
              </w:rPr>
              <w:t>r.m.s.</w:t>
            </w:r>
            <w:proofErr w:type="spellEnd"/>
            <w:r w:rsidRPr="00EC21B6">
              <w:rPr>
                <w:rFonts w:eastAsia="SimSun" w:cs="Times New Roman"/>
                <w:szCs w:val="20"/>
                <w:lang w:val="en-GB"/>
              </w:rPr>
              <w:t xml:space="preserve"> delay spread, regardless of scenarios, most of UEs experience smaller </w:t>
            </w:r>
            <w:proofErr w:type="spellStart"/>
            <w:r w:rsidRPr="00EC21B6">
              <w:rPr>
                <w:rFonts w:eastAsia="SimSun" w:cs="Times New Roman"/>
                <w:szCs w:val="20"/>
                <w:lang w:val="en-GB"/>
              </w:rPr>
              <w:t>r.m.s.</w:t>
            </w:r>
            <w:proofErr w:type="spellEnd"/>
            <w:r w:rsidRPr="00EC21B6">
              <w:rPr>
                <w:rFonts w:eastAsia="SimSun" w:cs="Times New Roman"/>
                <w:szCs w:val="20"/>
                <w:lang w:val="en-GB"/>
              </w:rPr>
              <w:t xml:space="preserve"> delay spreads than normal CP of 960 kHz. </w:t>
            </w:r>
          </w:p>
          <w:p w14:paraId="782CA541" w14:textId="77777777" w:rsidR="00806492" w:rsidRDefault="00806492" w:rsidP="00FE632F">
            <w:pPr>
              <w:rPr>
                <w:lang w:val="en-GB"/>
              </w:rPr>
            </w:pPr>
          </w:p>
        </w:tc>
      </w:tr>
    </w:tbl>
    <w:p w14:paraId="3DC5E066" w14:textId="77777777" w:rsidR="00806492" w:rsidRPr="00E637F4" w:rsidRDefault="00806492" w:rsidP="00806492">
      <w:pPr>
        <w:rPr>
          <w:lang w:val="en-GB"/>
        </w:rPr>
      </w:pPr>
    </w:p>
    <w:p w14:paraId="6B3E7986" w14:textId="66AA1F79" w:rsidR="00806492" w:rsidRDefault="00806492" w:rsidP="00806492">
      <w:r>
        <w:t xml:space="preserve">As part of these results, it can be identified that typically the delay spread is contained within 30 ns in the scenarios that were evaluated. As an example, </w:t>
      </w:r>
      <w:r>
        <w:fldChar w:fldCharType="begin"/>
      </w:r>
      <w:r>
        <w:instrText xml:space="preserve"> REF _Ref95290292 \r \h </w:instrText>
      </w:r>
      <w:r>
        <w:fldChar w:fldCharType="separate"/>
      </w:r>
      <w:r w:rsidR="001A4CAF">
        <w:t>[8]</w:t>
      </w:r>
      <w:r>
        <w:fldChar w:fldCharType="end"/>
      </w:r>
      <w:r>
        <w:t xml:space="preserve"> and </w:t>
      </w:r>
      <w:r>
        <w:fldChar w:fldCharType="begin"/>
      </w:r>
      <w:r>
        <w:instrText xml:space="preserve"> REF _Ref95290613 \r \h </w:instrText>
      </w:r>
      <w:r>
        <w:fldChar w:fldCharType="separate"/>
      </w:r>
      <w:r w:rsidR="001A4CAF">
        <w:t>[9]</w:t>
      </w:r>
      <w:r>
        <w:fldChar w:fldCharType="end"/>
      </w:r>
      <w:r>
        <w:t xml:space="preserve"> show system level evaluation with pre- and post-beamforming RMS delay spread. The results show that BF results in a significant reduction of delay spread in this frequency range. Additionally, in Indoor factory scenarios, a significant portion of the UEs might experience delay spread between 10 and 20 ns. Considering that type of distribution, it is reasonable to assume that a gNB would adapt the SCS and MCS depending on the UE propagation conditions that would also include the delay spread. </w:t>
      </w:r>
    </w:p>
    <w:p w14:paraId="56C90D07" w14:textId="77777777" w:rsidR="00806492" w:rsidRDefault="00806492" w:rsidP="00806492">
      <w:pPr>
        <w:pStyle w:val="RAN4observation0"/>
        <w:ind w:left="360" w:hanging="360"/>
      </w:pPr>
      <w:bookmarkStart w:id="18" w:name="_Toc95313964"/>
      <w:r>
        <w:t>Scheduling and link adaptation typically allocates large SCS and MCS in situations with low delay spread.</w:t>
      </w:r>
      <w:bookmarkEnd w:id="18"/>
      <w:r>
        <w:t xml:space="preserve"> </w:t>
      </w:r>
    </w:p>
    <w:p w14:paraId="7A05AF6A" w14:textId="5A19ADED" w:rsidR="00806492" w:rsidRDefault="00806492" w:rsidP="00806492">
      <w:pPr>
        <w:pStyle w:val="RAN4observation0"/>
        <w:ind w:left="360" w:hanging="360"/>
      </w:pPr>
      <w:bookmarkStart w:id="19" w:name="_Toc95313965"/>
      <w:r>
        <w:t>Distribution of the delay spread in typical scenarios for operation in FR2-2 are mostly concentrated below 30 ns, with a large part of the samples experiencing delay spread between 10 and 20 ns.</w:t>
      </w:r>
      <w:bookmarkEnd w:id="19"/>
      <w:r>
        <w:t xml:space="preserve"> </w:t>
      </w:r>
    </w:p>
    <w:p w14:paraId="47276899" w14:textId="77777777" w:rsidR="00806492" w:rsidRPr="00681D1E" w:rsidRDefault="00806492" w:rsidP="00806492">
      <w:pPr>
        <w:pStyle w:val="RAN4observation0"/>
        <w:ind w:left="360" w:hanging="360"/>
      </w:pPr>
      <w:bookmarkStart w:id="20" w:name="_Toc95313966"/>
      <w:r>
        <w:t>Existing RAN4 requirements include TDLA30 as the minimum delay spread for fading channels.</w:t>
      </w:r>
      <w:bookmarkEnd w:id="20"/>
      <w:r>
        <w:t xml:space="preserve"> </w:t>
      </w:r>
    </w:p>
    <w:p w14:paraId="4DE48F6C" w14:textId="77777777" w:rsidR="00806492" w:rsidRDefault="00806492" w:rsidP="00806492">
      <w:pPr>
        <w:pStyle w:val="RAN4proposal0"/>
        <w:ind w:left="0" w:firstLine="0"/>
      </w:pPr>
      <w:bookmarkStart w:id="21" w:name="_Toc95313967"/>
      <w:r>
        <w:t>RAN4 to study the use of TDLA10 and TDLA20 for demodulation requirements with large SCS and high MCS.</w:t>
      </w:r>
      <w:bookmarkEnd w:id="21"/>
      <w:r>
        <w:t xml:space="preserve"> </w:t>
      </w:r>
    </w:p>
    <w:p w14:paraId="6511EAE8" w14:textId="77777777" w:rsidR="000256E8" w:rsidRDefault="000256E8" w:rsidP="000256E8"/>
    <w:p w14:paraId="7B6DBE77" w14:textId="5B4AE59B" w:rsidR="000256E8" w:rsidRDefault="000256E8" w:rsidP="00E41DFC">
      <w:pPr>
        <w:pStyle w:val="RAN4H3"/>
      </w:pPr>
      <w:r w:rsidRPr="002A1915">
        <w:t>Doppler</w:t>
      </w:r>
    </w:p>
    <w:p w14:paraId="14B75923" w14:textId="77777777" w:rsidR="00E41DFC" w:rsidRPr="00AA13C7" w:rsidRDefault="00E41DFC" w:rsidP="00E41DFC">
      <w:pPr>
        <w:rPr>
          <w:lang w:val="en-GB"/>
        </w:rPr>
      </w:pPr>
      <w:r w:rsidRPr="00AA13C7">
        <w:rPr>
          <w:lang w:val="en-GB"/>
        </w:rPr>
        <w:t xml:space="preserve">The doppler shift for FR2 is given in TS 38.104 in Table G.2.2-2 shown below </w:t>
      </w:r>
    </w:p>
    <w:tbl>
      <w:tblPr>
        <w:tblStyle w:val="TableGrid"/>
        <w:tblW w:w="0" w:type="auto"/>
        <w:tblInd w:w="421" w:type="dxa"/>
        <w:tblLook w:val="04A0" w:firstRow="1" w:lastRow="0" w:firstColumn="1" w:lastColumn="0" w:noHBand="0" w:noVBand="1"/>
      </w:tblPr>
      <w:tblGrid>
        <w:gridCol w:w="8363"/>
      </w:tblGrid>
      <w:tr w:rsidR="00E41DFC" w14:paraId="235CC6E5" w14:textId="77777777" w:rsidTr="00FE632F">
        <w:tc>
          <w:tcPr>
            <w:tcW w:w="8363" w:type="dxa"/>
          </w:tcPr>
          <w:p w14:paraId="58E34F0F" w14:textId="77777777" w:rsidR="00E41DFC" w:rsidRDefault="00E41DFC" w:rsidP="00FE632F">
            <w:pPr>
              <w:jc w:val="center"/>
            </w:pPr>
            <w:r>
              <w:rPr>
                <w:noProof/>
              </w:rPr>
              <w:lastRenderedPageBreak/>
              <w:drawing>
                <wp:inline distT="0" distB="0" distL="0" distR="0" wp14:anchorId="1CAB5DBA" wp14:editId="753770F3">
                  <wp:extent cx="4454830" cy="949876"/>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3084" cy="955900"/>
                          </a:xfrm>
                          <a:prstGeom prst="rect">
                            <a:avLst/>
                          </a:prstGeom>
                          <a:noFill/>
                          <a:ln>
                            <a:noFill/>
                          </a:ln>
                        </pic:spPr>
                      </pic:pic>
                    </a:graphicData>
                  </a:graphic>
                </wp:inline>
              </w:drawing>
            </w:r>
          </w:p>
        </w:tc>
      </w:tr>
    </w:tbl>
    <w:p w14:paraId="39470DDE" w14:textId="77777777" w:rsidR="00E41DFC" w:rsidRPr="006E7C07" w:rsidRDefault="00E41DFC" w:rsidP="00E41DFC">
      <w:pPr>
        <w:rPr>
          <w:lang w:val="en-GB"/>
        </w:rPr>
      </w:pPr>
      <w:r w:rsidRPr="006E7C07">
        <w:rPr>
          <w:lang w:val="en-GB"/>
        </w:rPr>
        <w:t>Doppler shift normally is calculated using the following equation:</w:t>
      </w:r>
    </w:p>
    <w:p w14:paraId="75EBCCD8" w14:textId="77777777" w:rsidR="0001799B" w:rsidRPr="006E7C07" w:rsidRDefault="00FA254D" w:rsidP="00E41DFC">
      <w:pPr>
        <w:jc w:val="center"/>
        <w:rPr>
          <w:rFonts w:ascii="Cambria Math" w:hAnsi="Cambria Math"/>
          <w:lang w:val="en-GB"/>
          <w:oMath/>
        </w:rPr>
      </w:pPr>
      <m:oMathPara>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v</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num>
            <m:den>
              <m:r>
                <w:rPr>
                  <w:rFonts w:ascii="Cambria Math" w:hAnsi="Cambria Math"/>
                  <w:lang w:val="en-GB"/>
                </w:rPr>
                <m:t>c</m:t>
              </m:r>
            </m:den>
          </m:f>
        </m:oMath>
      </m:oMathPara>
    </w:p>
    <w:p w14:paraId="721E7A72" w14:textId="77777777" w:rsidR="00E41DFC" w:rsidRPr="006E7C07" w:rsidRDefault="00E41DFC" w:rsidP="00E41DFC">
      <w:pPr>
        <w:jc w:val="both"/>
        <w:rPr>
          <w:lang w:val="en-GB"/>
        </w:rPr>
      </w:pPr>
      <w:r w:rsidRPr="006E7C07">
        <w:rPr>
          <w:lang w:val="en-GB"/>
        </w:rPr>
        <w:t xml:space="preserve">where </w:t>
      </w:r>
      <m:oMath>
        <m:r>
          <w:rPr>
            <w:rFonts w:ascii="Cambria Math" w:hAnsi="Cambria Math"/>
            <w:lang w:val="en-GB"/>
          </w:rPr>
          <m:t>v</m:t>
        </m:r>
      </m:oMath>
      <w:r w:rsidRPr="006E7C07">
        <w:rPr>
          <w:lang w:val="en-GB"/>
        </w:rPr>
        <w:t xml:space="preserve"> is the relative speed between the UE and the BS.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oMath>
      <w:r w:rsidRPr="006E7C07">
        <w:rPr>
          <w:lang w:val="en-GB"/>
        </w:rPr>
        <w:t xml:space="preserve"> is the carrier </w:t>
      </w:r>
      <w:proofErr w:type="gramStart"/>
      <w:r w:rsidRPr="006E7C07">
        <w:rPr>
          <w:lang w:val="en-GB"/>
        </w:rPr>
        <w:t>frequency.</w:t>
      </w:r>
      <w:proofErr w:type="gramEnd"/>
      <w:r w:rsidRPr="006E7C07">
        <w:rPr>
          <w:lang w:val="en-GB"/>
        </w:rPr>
        <w:t xml:space="preserv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Pr="006E7C07">
        <w:rPr>
          <w:lang w:val="en-GB"/>
        </w:rPr>
        <w:t xml:space="preserve"> is </w:t>
      </w:r>
      <w:r>
        <w:rPr>
          <w:lang w:val="en-GB"/>
        </w:rPr>
        <w:t xml:space="preserve">the </w:t>
      </w:r>
      <w:r w:rsidRPr="006E7C07">
        <w:rPr>
          <w:lang w:val="en-GB"/>
        </w:rPr>
        <w:t xml:space="preserve">doppler shift. </w:t>
      </w:r>
      <m:oMath>
        <m:r>
          <w:rPr>
            <w:rFonts w:ascii="Cambria Math" w:hAnsi="Cambria Math"/>
            <w:lang w:val="en-GB"/>
          </w:rPr>
          <m:t>c</m:t>
        </m:r>
      </m:oMath>
      <w:r w:rsidRPr="006E7C07">
        <w:rPr>
          <w:lang w:val="en-GB"/>
        </w:rPr>
        <w:t xml:space="preserve"> is the speed of light. </w:t>
      </w:r>
    </w:p>
    <w:p w14:paraId="164C4A8C" w14:textId="77777777" w:rsidR="00E41DFC" w:rsidRPr="006E7C07" w:rsidRDefault="00E41DFC" w:rsidP="00E41DFC">
      <w:pPr>
        <w:jc w:val="both"/>
        <w:rPr>
          <w:rFonts w:cstheme="minorHAnsi"/>
          <w:lang w:val="en-GB"/>
        </w:rPr>
      </w:pPr>
      <w:r w:rsidRPr="006E7C07">
        <w:rPr>
          <w:rFonts w:cstheme="minorHAnsi"/>
          <w:lang w:val="en-GB"/>
        </w:rPr>
        <w:t xml:space="preserve">Since doppler shift is directly proportional to the carrier frequency, it is expected to be higher in FR2-2 compared to FR2-1. Hence, we propose to increase the doppler shifts for FR2-2 over the one considered in Table G.2.2-2. </w:t>
      </w:r>
    </w:p>
    <w:p w14:paraId="07D49C54" w14:textId="77777777" w:rsidR="00E41DFC" w:rsidRPr="006E7C07" w:rsidRDefault="00E41DFC">
      <w:pPr>
        <w:pStyle w:val="RAN4observation0"/>
      </w:pPr>
      <w:r w:rsidRPr="006E7C07">
        <w:t xml:space="preserve"> Doppler shift is directly proportional to the carrier frequency; Hence, it should be higher in FR2-2 compared to FR2-1.</w:t>
      </w:r>
    </w:p>
    <w:p w14:paraId="027DF03A" w14:textId="77777777" w:rsidR="00E41DFC" w:rsidRPr="006E7C07" w:rsidRDefault="00E41DFC">
      <w:pPr>
        <w:pStyle w:val="RAN4observation0"/>
      </w:pPr>
      <w:r w:rsidRPr="006E7C07">
        <w:t xml:space="preserve"> Simulation assumption for FR2 was 30 GHz. </w:t>
      </w:r>
    </w:p>
    <w:p w14:paraId="34758CE8" w14:textId="77777777" w:rsidR="00E41DFC" w:rsidRPr="006E7C07" w:rsidRDefault="00E41DFC" w:rsidP="000C62FB">
      <w:pPr>
        <w:pStyle w:val="RAN4proposal0"/>
        <w:rPr>
          <w:lang w:val="en-GB"/>
        </w:rPr>
      </w:pPr>
      <w:r w:rsidRPr="006E7C07">
        <w:rPr>
          <w:lang w:val="en-GB"/>
        </w:rPr>
        <w:t xml:space="preserve"> We propose to double the doppler shifts in FR2-2 than the ones already used for FR2-1. i.e., TDLAxx-150, and TDLAxx-300. </w:t>
      </w:r>
    </w:p>
    <w:p w14:paraId="4CB84AD4" w14:textId="4519AE9D" w:rsidR="21974337" w:rsidRDefault="21974337" w:rsidP="28258B85">
      <w:pPr>
        <w:rPr>
          <w:rFonts w:eastAsia="Calibri" w:cs="Arial"/>
          <w:szCs w:val="20"/>
        </w:rPr>
      </w:pPr>
    </w:p>
    <w:p w14:paraId="56F7B3B7" w14:textId="1C73354C" w:rsidR="008054CD" w:rsidRPr="002A1915" w:rsidRDefault="008054CD" w:rsidP="000C62FB">
      <w:pPr>
        <w:pStyle w:val="RAN4H2"/>
      </w:pPr>
      <w:r w:rsidRPr="002A1915">
        <w:t xml:space="preserve">FR2-1 and FR2-2 </w:t>
      </w:r>
      <w:r w:rsidR="005C5BF6">
        <w:t xml:space="preserve">differences </w:t>
      </w:r>
      <w:r w:rsidRPr="002A1915">
        <w:t>for 120 kHz</w:t>
      </w:r>
      <w:r w:rsidR="005C5BF6">
        <w:t xml:space="preserve"> SCS</w:t>
      </w:r>
    </w:p>
    <w:p w14:paraId="43EEA106" w14:textId="0050D82B" w:rsidR="00410C7A" w:rsidRDefault="00410C7A" w:rsidP="00410C7A">
      <w:pPr>
        <w:rPr>
          <w:lang w:val="en-GB"/>
        </w:rPr>
      </w:pPr>
      <w:r>
        <w:rPr>
          <w:lang w:val="en-GB"/>
        </w:rPr>
        <w:t>The existing requirements for SCS 120kHz might not be sufficient when extending the frequency range to 71GHz (FR2-2) which means analysis should be done on the existing requirements for SCS 120kHz to determine if they are sufficient for covering the full FR2 frequency range.</w:t>
      </w:r>
    </w:p>
    <w:p w14:paraId="1EC76753" w14:textId="54A666B2" w:rsidR="009D2B12" w:rsidRDefault="00707909" w:rsidP="009D2B12">
      <w:r>
        <w:t xml:space="preserve">The existing </w:t>
      </w:r>
      <w:r w:rsidR="002B7F44">
        <w:t xml:space="preserve">UE demodulation </w:t>
      </w:r>
      <w:r>
        <w:t xml:space="preserve">requirements for 120kHz SCS has been defined based on FR2-1 frequency range. </w:t>
      </w:r>
      <w:r w:rsidR="00066BA5">
        <w:t xml:space="preserve">Depending on outcome from phase noise, channel model, doppler and channel bandwidth analysis </w:t>
      </w:r>
      <w:r w:rsidR="00FB39DF">
        <w:t xml:space="preserve">it shall be </w:t>
      </w:r>
      <w:r w:rsidR="002B7F44">
        <w:t xml:space="preserve">considered if an update to existing </w:t>
      </w:r>
      <w:r w:rsidR="00145B1F">
        <w:t xml:space="preserve">UE demodulation </w:t>
      </w:r>
      <w:r w:rsidR="002B7F44">
        <w:t xml:space="preserve">requirement or creating new </w:t>
      </w:r>
      <w:r w:rsidR="00145B1F">
        <w:t xml:space="preserve">UE demodulation </w:t>
      </w:r>
      <w:r w:rsidR="002B7F44">
        <w:t xml:space="preserve">requirements </w:t>
      </w:r>
      <w:r w:rsidR="00145B1F">
        <w:t>for 120kHz SCS is needed.</w:t>
      </w:r>
    </w:p>
    <w:p w14:paraId="77B65A5B" w14:textId="386786A5" w:rsidR="008054CD" w:rsidRDefault="008054CD" w:rsidP="008054CD">
      <w:pPr>
        <w:pStyle w:val="RAN4observation0"/>
      </w:pPr>
      <w:r>
        <w:t>SCS of 120kHz is extended to also be part of FR2-2, hence the current requirements for SCS 120kHz might not be sufficient to cover the full FR2 frequency range.</w:t>
      </w:r>
    </w:p>
    <w:p w14:paraId="76A53783" w14:textId="30BC4FB8" w:rsidR="00BB316C" w:rsidRPr="00BB316C" w:rsidRDefault="007328CE" w:rsidP="00BB316C">
      <w:pPr>
        <w:pStyle w:val="RAN4observation0"/>
      </w:pPr>
      <w:r>
        <w:t xml:space="preserve">Based on analysis of impact </w:t>
      </w:r>
      <w:r w:rsidR="004277CB">
        <w:t xml:space="preserve">related </w:t>
      </w:r>
      <w:r w:rsidR="00FB0D45">
        <w:t xml:space="preserve">to phase </w:t>
      </w:r>
      <w:r w:rsidR="004277CB">
        <w:t xml:space="preserve">noise, channel model doppler and channel bandwidth </w:t>
      </w:r>
      <w:r w:rsidR="00FD1205">
        <w:t xml:space="preserve">it can be decided if new requirements for 120kHz SCS in FR2-2 is required or if the existing </w:t>
      </w:r>
      <w:r w:rsidR="00AF7903">
        <w:t>UE demodulation requirements can be adjusted to cover the full FR2 range (i.e., FR2-1 + FR2-2).</w:t>
      </w:r>
    </w:p>
    <w:p w14:paraId="29B53DF6" w14:textId="533A53F5" w:rsidR="008054CD" w:rsidRDefault="008054CD" w:rsidP="008054CD">
      <w:pPr>
        <w:pStyle w:val="RAN4proposal0"/>
        <w:rPr>
          <w:lang w:val="en-GB"/>
        </w:rPr>
      </w:pPr>
      <w:r>
        <w:rPr>
          <w:lang w:val="en-GB"/>
        </w:rPr>
        <w:t xml:space="preserve">Analyse the impact of the FR2-2 frequency range on the existing </w:t>
      </w:r>
      <w:r w:rsidR="007C339F">
        <w:rPr>
          <w:lang w:val="en-GB"/>
        </w:rPr>
        <w:t xml:space="preserve">UE demodulation and CSI reporting </w:t>
      </w:r>
      <w:r>
        <w:rPr>
          <w:lang w:val="en-GB"/>
        </w:rPr>
        <w:t>performance requirements for SCS of 120kHz. If needed, add new performance requirements for PDSCH, PDCCH and PBCH with FR2-2 using 120kHz</w:t>
      </w:r>
      <w:r w:rsidR="00AA447E">
        <w:rPr>
          <w:lang w:val="en-GB"/>
        </w:rPr>
        <w:t xml:space="preserve"> SCS</w:t>
      </w:r>
      <w:r>
        <w:rPr>
          <w:lang w:val="en-GB"/>
        </w:rPr>
        <w:t>.</w:t>
      </w:r>
    </w:p>
    <w:p w14:paraId="2916C53C" w14:textId="5A8424BD" w:rsidR="008054CD" w:rsidRDefault="008054CD" w:rsidP="008054CD">
      <w:pPr>
        <w:pStyle w:val="RAN4proposal0"/>
        <w:rPr>
          <w:lang w:val="en-GB"/>
        </w:rPr>
      </w:pPr>
      <w:r>
        <w:rPr>
          <w:lang w:val="en-GB"/>
        </w:rPr>
        <w:t xml:space="preserve">In case new </w:t>
      </w:r>
      <w:r w:rsidR="00BB7833">
        <w:rPr>
          <w:lang w:val="en-GB"/>
        </w:rPr>
        <w:t xml:space="preserve">UE demodulation </w:t>
      </w:r>
      <w:r w:rsidR="007C339F">
        <w:rPr>
          <w:lang w:val="en-GB"/>
        </w:rPr>
        <w:t xml:space="preserve">and CSI reporting </w:t>
      </w:r>
      <w:r>
        <w:rPr>
          <w:lang w:val="en-GB"/>
        </w:rPr>
        <w:t xml:space="preserve">requirements are needed for 120kHz </w:t>
      </w:r>
      <w:r w:rsidR="00AA447E">
        <w:rPr>
          <w:lang w:val="en-GB"/>
        </w:rPr>
        <w:t xml:space="preserve">SCS </w:t>
      </w:r>
      <w:r>
        <w:rPr>
          <w:lang w:val="en-GB"/>
        </w:rPr>
        <w:t>in FR2-2, update the existing requirements to be valid for FR2-1 only</w:t>
      </w:r>
      <w:r w:rsidR="00BB7833">
        <w:rPr>
          <w:lang w:val="en-GB"/>
        </w:rPr>
        <w:t xml:space="preserve"> and create separate requirements for FR2-2.</w:t>
      </w:r>
    </w:p>
    <w:p w14:paraId="6FEC4A9F" w14:textId="77777777" w:rsidR="008054CD" w:rsidRPr="008054CD" w:rsidRDefault="008054CD" w:rsidP="000256E8">
      <w:pPr>
        <w:rPr>
          <w:lang w:val="en-GB"/>
        </w:rPr>
      </w:pPr>
    </w:p>
    <w:p w14:paraId="360525B7" w14:textId="179615E3" w:rsidR="00167879" w:rsidRDefault="00FC4949" w:rsidP="000C62FB">
      <w:pPr>
        <w:pStyle w:val="RAN4H2"/>
      </w:pPr>
      <w:r w:rsidRPr="00BB7833">
        <w:rPr>
          <w:lang w:val="en-GB"/>
        </w:rPr>
        <w:t>multi-PDSCH</w:t>
      </w:r>
      <w:r w:rsidRPr="008D66D2">
        <w:rPr>
          <w:lang w:val="en-GB"/>
        </w:rPr>
        <w:t xml:space="preserve"> scheduling by a single DCI</w:t>
      </w:r>
    </w:p>
    <w:p w14:paraId="68E36EE0" w14:textId="444217CD" w:rsidR="006527CA" w:rsidRDefault="008D66D2" w:rsidP="006527CA">
      <w:pPr>
        <w:rPr>
          <w:lang w:val="en-GB"/>
        </w:rPr>
      </w:pPr>
      <w:r w:rsidRPr="008D66D2">
        <w:rPr>
          <w:lang w:val="en-GB"/>
        </w:rPr>
        <w:t xml:space="preserve">In the WID, one of objectives is to support </w:t>
      </w:r>
      <w:r w:rsidRPr="00BB7833">
        <w:rPr>
          <w:lang w:val="en-GB"/>
        </w:rPr>
        <w:t>multi-PDSCH</w:t>
      </w:r>
      <w:r w:rsidRPr="008D66D2">
        <w:rPr>
          <w:lang w:val="en-GB"/>
        </w:rPr>
        <w:t xml:space="preserve"> scheduling by a single DCI. One of the main motivations is to reduce the need for monitoring PDCCH in every slot for high SCS values. Multi-slot scheduling for PUSCH was introduced in Rel. 16 NR-U, </w:t>
      </w:r>
      <w:r w:rsidR="00165952">
        <w:rPr>
          <w:lang w:val="en-GB"/>
        </w:rPr>
        <w:t xml:space="preserve">however </w:t>
      </w:r>
      <w:r w:rsidR="00E635D5">
        <w:rPr>
          <w:lang w:val="en-GB"/>
        </w:rPr>
        <w:t xml:space="preserve">multi-slot scheduling for PDSCH </w:t>
      </w:r>
      <w:r w:rsidRPr="008D66D2">
        <w:rPr>
          <w:lang w:val="en-GB"/>
        </w:rPr>
        <w:t xml:space="preserve">where a single DCI can schedule multiple </w:t>
      </w:r>
      <w:r w:rsidR="00E635D5">
        <w:rPr>
          <w:lang w:val="en-GB"/>
        </w:rPr>
        <w:t>D</w:t>
      </w:r>
      <w:r w:rsidRPr="008D66D2">
        <w:rPr>
          <w:lang w:val="en-GB"/>
        </w:rPr>
        <w:t>L TBs across multiple slots</w:t>
      </w:r>
      <w:r w:rsidR="00E635D5">
        <w:rPr>
          <w:lang w:val="en-GB"/>
        </w:rPr>
        <w:t xml:space="preserve"> is new in Rel.17. </w:t>
      </w:r>
    </w:p>
    <w:p w14:paraId="15DE75F2" w14:textId="5350EC21" w:rsidR="00E635D5" w:rsidRDefault="00850E54" w:rsidP="00850E54">
      <w:pPr>
        <w:pStyle w:val="RAN4observation0"/>
      </w:pPr>
      <w:r>
        <w:t>Multi-PDSCH scheduling by a single DCI has be</w:t>
      </w:r>
      <w:r w:rsidR="00296C19">
        <w:t>en</w:t>
      </w:r>
      <w:r>
        <w:t xml:space="preserve"> introduced in Rel.17</w:t>
      </w:r>
      <w:r w:rsidR="00B60544">
        <w:t xml:space="preserve">. </w:t>
      </w:r>
      <w:r w:rsidR="00D43D9F">
        <w:t xml:space="preserve">However, the scheduled PDSCH resources are </w:t>
      </w:r>
      <w:r w:rsidR="00373D2B">
        <w:t>independent</w:t>
      </w:r>
      <w:r w:rsidR="00D43D9F">
        <w:t xml:space="preserve"> and as such the same demodulation requirements should apply to </w:t>
      </w:r>
      <w:r w:rsidR="00373D2B">
        <w:t>each PDSCH instance.</w:t>
      </w:r>
    </w:p>
    <w:p w14:paraId="7E353FEC" w14:textId="729FF36F" w:rsidR="00850E54" w:rsidRDefault="00916EAE" w:rsidP="00850E54">
      <w:pPr>
        <w:pStyle w:val="RAN4proposal0"/>
        <w:rPr>
          <w:lang w:val="en-GB"/>
        </w:rPr>
      </w:pPr>
      <w:r>
        <w:rPr>
          <w:lang w:val="en-GB"/>
        </w:rPr>
        <w:lastRenderedPageBreak/>
        <w:t>RAN4 to not inc</w:t>
      </w:r>
      <w:r w:rsidR="00573FAB">
        <w:rPr>
          <w:lang w:val="en-GB"/>
        </w:rPr>
        <w:t>lude new</w:t>
      </w:r>
      <w:r w:rsidR="00151C06">
        <w:rPr>
          <w:lang w:val="en-GB"/>
        </w:rPr>
        <w:t xml:space="preserve"> UE demodulation performance requirements </w:t>
      </w:r>
      <w:r w:rsidR="00573FAB">
        <w:rPr>
          <w:lang w:val="en-GB"/>
        </w:rPr>
        <w:t>for</w:t>
      </w:r>
      <w:r w:rsidR="00151C06">
        <w:rPr>
          <w:lang w:val="en-GB"/>
        </w:rPr>
        <w:t xml:space="preserve"> </w:t>
      </w:r>
      <w:r w:rsidR="00475D3D">
        <w:rPr>
          <w:lang w:val="en-GB"/>
        </w:rPr>
        <w:t xml:space="preserve">the feature of </w:t>
      </w:r>
      <w:r w:rsidR="00151C06">
        <w:rPr>
          <w:lang w:val="en-GB"/>
        </w:rPr>
        <w:t>Multi-PDSCH scheduled by a single DCI</w:t>
      </w:r>
      <w:r w:rsidR="00475D3D">
        <w:rPr>
          <w:lang w:val="en-GB"/>
        </w:rPr>
        <w:t>.</w:t>
      </w:r>
    </w:p>
    <w:p w14:paraId="437DAFF9" w14:textId="77777777" w:rsidR="00373D2B" w:rsidRDefault="00373D2B" w:rsidP="00373D2B">
      <w:pPr>
        <w:pStyle w:val="RAN4observation0"/>
        <w:numPr>
          <w:ilvl w:val="0"/>
          <w:numId w:val="0"/>
        </w:numPr>
      </w:pPr>
    </w:p>
    <w:p w14:paraId="57FF83D7" w14:textId="27864877" w:rsidR="005B30DF" w:rsidRDefault="00DC2441" w:rsidP="005B30DF">
      <w:pPr>
        <w:jc w:val="both"/>
      </w:pPr>
      <w:r>
        <w:t>For FR2-2, RAN1</w:t>
      </w:r>
      <w:r w:rsidR="004F3D9F">
        <w:t>#10</w:t>
      </w:r>
      <w:r w:rsidR="00653373">
        <w:t>7bis-e</w:t>
      </w:r>
      <w:r>
        <w:t xml:space="preserve"> has agreed to increase the number of HARQ processes </w:t>
      </w:r>
      <w:r w:rsidR="00B67829">
        <w:t xml:space="preserve">from 16 to 32 </w:t>
      </w:r>
      <w:r w:rsidR="00B24E8C">
        <w:fldChar w:fldCharType="begin"/>
      </w:r>
      <w:r w:rsidR="00B24E8C">
        <w:instrText xml:space="preserve"> REF _Ref95395049 \r \h </w:instrText>
      </w:r>
      <w:r w:rsidR="00B24E8C">
        <w:fldChar w:fldCharType="separate"/>
      </w:r>
      <w:r w:rsidR="001A4CAF">
        <w:t>[4]</w:t>
      </w:r>
      <w:r w:rsidR="00B24E8C">
        <w:fldChar w:fldCharType="end"/>
      </w:r>
      <w:r w:rsidR="00B24E8C">
        <w:t>.</w:t>
      </w:r>
    </w:p>
    <w:tbl>
      <w:tblPr>
        <w:tblStyle w:val="TableGrid"/>
        <w:tblW w:w="4500" w:type="pct"/>
        <w:jc w:val="center"/>
        <w:tblLook w:val="04A0" w:firstRow="1" w:lastRow="0" w:firstColumn="1" w:lastColumn="0" w:noHBand="0" w:noVBand="1"/>
      </w:tblPr>
      <w:tblGrid>
        <w:gridCol w:w="8655"/>
      </w:tblGrid>
      <w:tr w:rsidR="005B30DF" w14:paraId="0823793B" w14:textId="77777777" w:rsidTr="004B5828">
        <w:trPr>
          <w:jc w:val="center"/>
        </w:trPr>
        <w:tc>
          <w:tcPr>
            <w:tcW w:w="8655" w:type="dxa"/>
          </w:tcPr>
          <w:p w14:paraId="2DE50A9C" w14:textId="77777777" w:rsidR="005970E5" w:rsidRDefault="005970E5" w:rsidP="005970E5">
            <w:pPr>
              <w:pStyle w:val="Heading3"/>
              <w:spacing w:before="0"/>
              <w:ind w:left="720" w:hanging="720"/>
              <w:outlineLvl w:val="2"/>
              <w:rPr>
                <w:highlight w:val="green"/>
                <w:u w:val="single"/>
                <w:lang w:eastAsia="ko-KR"/>
              </w:rPr>
            </w:pPr>
            <w:r>
              <w:rPr>
                <w:highlight w:val="green"/>
                <w:u w:val="single"/>
                <w:lang w:eastAsia="ko-KR"/>
              </w:rPr>
              <w:t>Agreement:</w:t>
            </w:r>
          </w:p>
          <w:p w14:paraId="7E6F1FCA" w14:textId="1EE0DEF3" w:rsidR="005B30DF" w:rsidRPr="005970E5" w:rsidRDefault="005970E5" w:rsidP="005970E5">
            <w:pPr>
              <w:numPr>
                <w:ilvl w:val="0"/>
                <w:numId w:val="21"/>
              </w:numPr>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c>
      </w:tr>
    </w:tbl>
    <w:p w14:paraId="3F07651E" w14:textId="05EF834D" w:rsidR="00573FAB" w:rsidRPr="00573FAB" w:rsidRDefault="00573FAB" w:rsidP="00573FAB">
      <w:pPr>
        <w:rPr>
          <w:lang w:val="en-GB"/>
        </w:rPr>
      </w:pPr>
    </w:p>
    <w:p w14:paraId="4574F50B" w14:textId="6596B919" w:rsidR="00373D2B" w:rsidRDefault="00001052" w:rsidP="00373D2B">
      <w:pPr>
        <w:pStyle w:val="RAN4observation0"/>
      </w:pPr>
      <w:r>
        <w:t>The number of HARQ processes has been increase to 32</w:t>
      </w:r>
      <w:r w:rsidR="008938E6">
        <w:t xml:space="preserve"> </w:t>
      </w:r>
      <w:r w:rsidR="008938E6">
        <w:fldChar w:fldCharType="begin"/>
      </w:r>
      <w:r w:rsidR="008938E6">
        <w:instrText xml:space="preserve"> REF _Ref95395049 \r \h </w:instrText>
      </w:r>
      <w:r w:rsidR="008938E6">
        <w:fldChar w:fldCharType="separate"/>
      </w:r>
      <w:r w:rsidR="001A4CAF">
        <w:t>[4]</w:t>
      </w:r>
      <w:r w:rsidR="008938E6">
        <w:fldChar w:fldCharType="end"/>
      </w:r>
      <w:r>
        <w:t xml:space="preserve">. </w:t>
      </w:r>
      <w:r w:rsidR="00BE111C">
        <w:t xml:space="preserve">There are enough HARQ processes to </w:t>
      </w:r>
      <w:r w:rsidR="002D12C0">
        <w:t xml:space="preserve">run the UE demodulation </w:t>
      </w:r>
      <w:r w:rsidR="0064126C">
        <w:t xml:space="preserve">tests without </w:t>
      </w:r>
      <w:r w:rsidR="00A01FBA">
        <w:t xml:space="preserve">running out of processes and thus starving the </w:t>
      </w:r>
      <w:r w:rsidR="00445ADA">
        <w:t xml:space="preserve">transmission </w:t>
      </w:r>
      <w:r w:rsidR="00DC6C20">
        <w:t>pipeline.</w:t>
      </w:r>
    </w:p>
    <w:p w14:paraId="517895B7" w14:textId="3A7F09FB" w:rsidR="00445ADA" w:rsidRPr="00445ADA" w:rsidRDefault="00445ADA" w:rsidP="00445ADA">
      <w:pPr>
        <w:pStyle w:val="RAN4proposal0"/>
        <w:rPr>
          <w:lang w:val="en-GB"/>
        </w:rPr>
      </w:pPr>
      <w:r>
        <w:rPr>
          <w:lang w:val="en-GB"/>
        </w:rPr>
        <w:t xml:space="preserve">RAN4 to not have explicit new </w:t>
      </w:r>
      <w:proofErr w:type="spellStart"/>
      <w:r>
        <w:rPr>
          <w:lang w:val="en-GB"/>
        </w:rPr>
        <w:t>demod</w:t>
      </w:r>
      <w:proofErr w:type="spellEnd"/>
      <w:r>
        <w:rPr>
          <w:lang w:val="en-GB"/>
        </w:rPr>
        <w:t xml:space="preserve"> requirements for </w:t>
      </w:r>
      <w:r w:rsidR="00786A78">
        <w:rPr>
          <w:lang w:val="en-GB"/>
        </w:rPr>
        <w:t xml:space="preserve">increased number of HARQ processes. However, </w:t>
      </w:r>
      <w:r w:rsidR="00D35763">
        <w:rPr>
          <w:lang w:val="en-GB"/>
        </w:rPr>
        <w:t xml:space="preserve">RAN4 to take care to </w:t>
      </w:r>
      <w:r w:rsidR="00663C95">
        <w:rPr>
          <w:lang w:val="en-GB"/>
        </w:rPr>
        <w:t>specify sufficient HARQ processes for other PDSCH requirements.</w:t>
      </w:r>
    </w:p>
    <w:p w14:paraId="6F036BAD" w14:textId="77777777" w:rsidR="00B86766" w:rsidRPr="008D66D2" w:rsidRDefault="00B86766" w:rsidP="006527CA">
      <w:pPr>
        <w:rPr>
          <w:lang w:val="en-GB"/>
        </w:rPr>
      </w:pPr>
    </w:p>
    <w:p w14:paraId="7418790E" w14:textId="72DA4C90" w:rsidR="00A76932" w:rsidRDefault="006527CA" w:rsidP="00E154D8">
      <w:pPr>
        <w:pStyle w:val="RAN4H2"/>
      </w:pPr>
      <w:r>
        <w:t xml:space="preserve">CSI </w:t>
      </w:r>
      <w:r w:rsidR="00836815">
        <w:t>reporting r</w:t>
      </w:r>
      <w:r>
        <w:t>equirements</w:t>
      </w:r>
    </w:p>
    <w:p w14:paraId="79E8DD5C" w14:textId="6247D2F1" w:rsidR="00ED2455" w:rsidRDefault="00DF5E03" w:rsidP="00ED2455">
      <w:r>
        <w:t>P</w:t>
      </w:r>
      <w:r w:rsidR="00294772">
        <w:t>re</w:t>
      </w:r>
      <w:r w:rsidR="00EA6F30">
        <w:t>vious observations</w:t>
      </w:r>
      <w:r w:rsidR="00394414">
        <w:t xml:space="preserve"> on </w:t>
      </w:r>
      <w:r>
        <w:t xml:space="preserve">show that there might be </w:t>
      </w:r>
      <w:r w:rsidR="00394414">
        <w:t>possible impact on which channel models shall be used for FR2-2</w:t>
      </w:r>
      <w:r w:rsidR="00443048">
        <w:t xml:space="preserve"> The changes to the models would mean PMI calculations might be different</w:t>
      </w:r>
      <w:r w:rsidR="00292E88">
        <w:t>, hence the possible changes to the existing CSI reporting requirements would need to be discussed</w:t>
      </w:r>
      <w:r w:rsidR="00443048">
        <w:t>.</w:t>
      </w:r>
    </w:p>
    <w:p w14:paraId="77606220" w14:textId="1299729B" w:rsidR="00443048" w:rsidRDefault="0019478D" w:rsidP="0019169A">
      <w:pPr>
        <w:pStyle w:val="RAN4observation0"/>
      </w:pPr>
      <w:r>
        <w:t xml:space="preserve">If the channel model is changed for FR2-2 </w:t>
      </w:r>
      <w:r w:rsidR="00A32E59">
        <w:t>it should be discussed in RAN4 if changes to the CSI reporting requirements will be needed.</w:t>
      </w:r>
    </w:p>
    <w:p w14:paraId="4E9EC828" w14:textId="125388E5" w:rsidR="00A32E59" w:rsidRPr="000C62FB" w:rsidRDefault="00292E88" w:rsidP="000C62FB">
      <w:pPr>
        <w:pStyle w:val="RAN4proposal0"/>
        <w:rPr>
          <w:lang w:val="en-GB"/>
        </w:rPr>
      </w:pPr>
      <w:r>
        <w:rPr>
          <w:lang w:val="en-GB"/>
        </w:rPr>
        <w:t>RAN4 to discuss how changes to the channel models would impact the CSI reporting requirements.</w:t>
      </w:r>
    </w:p>
    <w:p w14:paraId="777FE57A" w14:textId="77777777" w:rsidR="00F77256" w:rsidRDefault="00F77256" w:rsidP="0090252A"/>
    <w:p w14:paraId="6C3B196A" w14:textId="77777777" w:rsidR="00F045A5" w:rsidRDefault="00F045A5" w:rsidP="00F045A5">
      <w:pPr>
        <w:pStyle w:val="RAN4H2"/>
        <w:rPr>
          <w:lang w:val="en-GB"/>
        </w:rPr>
      </w:pPr>
      <w:r>
        <w:rPr>
          <w:lang w:val="en-GB"/>
        </w:rPr>
        <w:t>Deployment scenarios</w:t>
      </w:r>
    </w:p>
    <w:p w14:paraId="324AE654" w14:textId="78743FBD" w:rsidR="00F045A5" w:rsidRDefault="00F045A5" w:rsidP="00F045A5">
      <w:r>
        <w:t xml:space="preserve">As a part of the RAN4 discussion in RRM and RF it was decided to prioritize scenarios as the ones described below </w:t>
      </w:r>
      <w:r>
        <w:fldChar w:fldCharType="begin"/>
      </w:r>
      <w:r>
        <w:instrText xml:space="preserve"> REF _Ref95288808 \r \h </w:instrText>
      </w:r>
      <w:r>
        <w:fldChar w:fldCharType="separate"/>
      </w:r>
      <w:r w:rsidR="001A4CAF">
        <w:t>[11]</w:t>
      </w:r>
      <w:r>
        <w:fldChar w:fldCharType="end"/>
      </w:r>
      <w:r>
        <w:t xml:space="preserve">: </w:t>
      </w:r>
    </w:p>
    <w:tbl>
      <w:tblPr>
        <w:tblStyle w:val="TableGrid"/>
        <w:tblW w:w="0" w:type="auto"/>
        <w:tblLook w:val="04A0" w:firstRow="1" w:lastRow="0" w:firstColumn="1" w:lastColumn="0" w:noHBand="0" w:noVBand="1"/>
      </w:tblPr>
      <w:tblGrid>
        <w:gridCol w:w="9617"/>
      </w:tblGrid>
      <w:tr w:rsidR="00F045A5" w14:paraId="183185DB" w14:textId="77777777" w:rsidTr="003168CF">
        <w:tc>
          <w:tcPr>
            <w:tcW w:w="9628" w:type="dxa"/>
          </w:tcPr>
          <w:p w14:paraId="7E72F0DD" w14:textId="77777777" w:rsidR="00F045A5" w:rsidRDefault="00F045A5" w:rsidP="003168CF">
            <w:pPr>
              <w:pStyle w:val="B1"/>
              <w:numPr>
                <w:ilvl w:val="0"/>
                <w:numId w:val="16"/>
              </w:numPr>
              <w:overflowPunct w:val="0"/>
              <w:autoSpaceDE w:val="0"/>
              <w:autoSpaceDN w:val="0"/>
              <w:adjustRightInd w:val="0"/>
              <w:spacing w:before="180"/>
              <w:textAlignment w:val="baseline"/>
              <w:rPr>
                <w:lang w:eastAsia="ja-JP"/>
              </w:rPr>
            </w:pPr>
            <w:r>
              <w:rPr>
                <w:lang w:eastAsia="ja-JP"/>
              </w:rPr>
              <w:t>Core specifications for UE, gNB and RRM requirements [RAN4]:</w:t>
            </w:r>
          </w:p>
          <w:p w14:paraId="1A8F5203" w14:textId="77777777" w:rsidR="00F045A5" w:rsidRDefault="00F045A5" w:rsidP="003168CF">
            <w:pPr>
              <w:pStyle w:val="B1"/>
              <w:numPr>
                <w:ilvl w:val="1"/>
                <w:numId w:val="16"/>
              </w:numPr>
              <w:overflowPunct w:val="0"/>
              <w:autoSpaceDE w:val="0"/>
              <w:autoSpaceDN w:val="0"/>
              <w:adjustRightInd w:val="0"/>
              <w:spacing w:before="180"/>
              <w:textAlignment w:val="baseline"/>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0749FD28" w14:textId="77777777" w:rsidR="00F045A5" w:rsidRDefault="00F045A5" w:rsidP="003168CF">
            <w:pPr>
              <w:pStyle w:val="B2"/>
              <w:numPr>
                <w:ilvl w:val="1"/>
                <w:numId w:val="16"/>
              </w:numPr>
              <w:textAlignment w:val="baseline"/>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3C81A69F" w14:textId="77777777" w:rsidR="00F045A5" w:rsidRDefault="00F045A5" w:rsidP="003168CF">
            <w:pPr>
              <w:pStyle w:val="B1"/>
              <w:numPr>
                <w:ilvl w:val="2"/>
                <w:numId w:val="16"/>
              </w:numPr>
              <w:overflowPunct w:val="0"/>
              <w:autoSpaceDE w:val="0"/>
              <w:autoSpaceDN w:val="0"/>
              <w:adjustRightInd w:val="0"/>
              <w:spacing w:before="180"/>
              <w:textAlignment w:val="baseline"/>
              <w:rPr>
                <w:lang w:eastAsia="ja-JP"/>
              </w:rPr>
            </w:pPr>
            <w:r>
              <w:rPr>
                <w:lang w:eastAsia="ja-JP"/>
              </w:rPr>
              <w:t>For the case of FR2-2 DC or CA with an anchor in FR1 the following three example band combinations shall be considered:</w:t>
            </w:r>
          </w:p>
          <w:p w14:paraId="54E1F95A" w14:textId="77777777" w:rsidR="00F045A5" w:rsidRDefault="00F045A5" w:rsidP="003168CF">
            <w:pPr>
              <w:pStyle w:val="B1"/>
              <w:numPr>
                <w:ilvl w:val="3"/>
                <w:numId w:val="16"/>
              </w:numPr>
              <w:overflowPunct w:val="0"/>
              <w:autoSpaceDE w:val="0"/>
              <w:autoSpaceDN w:val="0"/>
              <w:adjustRightInd w:val="0"/>
              <w:spacing w:before="180"/>
              <w:textAlignment w:val="baseline"/>
              <w:rPr>
                <w:lang w:eastAsia="ja-JP"/>
              </w:rPr>
            </w:pPr>
            <w:r>
              <w:rPr>
                <w:lang w:eastAsia="ja-JP"/>
              </w:rPr>
              <w:t xml:space="preserve">n79 + </w:t>
            </w:r>
            <w:proofErr w:type="spellStart"/>
            <w:r>
              <w:rPr>
                <w:lang w:eastAsia="ja-JP"/>
              </w:rPr>
              <w:t>Nx</w:t>
            </w:r>
            <w:proofErr w:type="spellEnd"/>
            <w:r>
              <w:rPr>
                <w:lang w:eastAsia="ja-JP"/>
              </w:rPr>
              <w:t xml:space="preserve"> </w:t>
            </w:r>
          </w:p>
          <w:p w14:paraId="7C27D87E" w14:textId="77777777" w:rsidR="00F045A5" w:rsidRDefault="00F045A5" w:rsidP="003168CF">
            <w:pPr>
              <w:pStyle w:val="B1"/>
              <w:numPr>
                <w:ilvl w:val="3"/>
                <w:numId w:val="16"/>
              </w:numPr>
              <w:overflowPunct w:val="0"/>
              <w:autoSpaceDE w:val="0"/>
              <w:autoSpaceDN w:val="0"/>
              <w:adjustRightInd w:val="0"/>
              <w:spacing w:before="180"/>
              <w:textAlignment w:val="baseline"/>
              <w:rPr>
                <w:lang w:eastAsia="ja-JP"/>
              </w:rPr>
            </w:pPr>
            <w:r>
              <w:rPr>
                <w:lang w:eastAsia="ja-JP"/>
              </w:rPr>
              <w:t xml:space="preserve">n77 + </w:t>
            </w:r>
            <w:proofErr w:type="spellStart"/>
            <w:r>
              <w:rPr>
                <w:lang w:eastAsia="ja-JP"/>
              </w:rPr>
              <w:t>Nx</w:t>
            </w:r>
            <w:proofErr w:type="spellEnd"/>
            <w:r>
              <w:rPr>
                <w:lang w:eastAsia="ja-JP"/>
              </w:rPr>
              <w:t xml:space="preserve"> </w:t>
            </w:r>
          </w:p>
          <w:p w14:paraId="1FA96212" w14:textId="77777777" w:rsidR="00F045A5" w:rsidRDefault="00F045A5" w:rsidP="003168CF">
            <w:pPr>
              <w:pStyle w:val="B1"/>
              <w:numPr>
                <w:ilvl w:val="3"/>
                <w:numId w:val="16"/>
              </w:numPr>
              <w:overflowPunct w:val="0"/>
              <w:autoSpaceDE w:val="0"/>
              <w:autoSpaceDN w:val="0"/>
              <w:adjustRightInd w:val="0"/>
              <w:spacing w:before="180"/>
              <w:textAlignment w:val="baseline"/>
              <w:rPr>
                <w:lang w:eastAsia="ja-JP"/>
              </w:rPr>
            </w:pPr>
            <w:r>
              <w:rPr>
                <w:lang w:eastAsia="ja-JP"/>
              </w:rPr>
              <w:t xml:space="preserve">n41 + </w:t>
            </w:r>
            <w:proofErr w:type="spellStart"/>
            <w:r>
              <w:rPr>
                <w:lang w:eastAsia="ja-JP"/>
              </w:rPr>
              <w:t>Nx</w:t>
            </w:r>
            <w:proofErr w:type="spellEnd"/>
            <w:r>
              <w:rPr>
                <w:lang w:eastAsia="ja-JP"/>
              </w:rPr>
              <w:t xml:space="preserve"> </w:t>
            </w:r>
          </w:p>
          <w:p w14:paraId="40240F9A" w14:textId="77777777" w:rsidR="00F045A5" w:rsidRDefault="00F045A5" w:rsidP="003168CF">
            <w:pPr>
              <w:pStyle w:val="B1"/>
              <w:numPr>
                <w:ilvl w:val="2"/>
                <w:numId w:val="16"/>
              </w:numPr>
              <w:overflowPunct w:val="0"/>
              <w:autoSpaceDE w:val="0"/>
              <w:autoSpaceDN w:val="0"/>
              <w:adjustRightInd w:val="0"/>
              <w:spacing w:before="180"/>
              <w:textAlignment w:val="baseline"/>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4277503A" w14:textId="77777777" w:rsidR="00F045A5" w:rsidRPr="00E6121B" w:rsidRDefault="00F045A5" w:rsidP="003168CF">
            <w:pPr>
              <w:pStyle w:val="B2"/>
              <w:numPr>
                <w:ilvl w:val="2"/>
                <w:numId w:val="16"/>
              </w:numPr>
              <w:textAlignment w:val="baseline"/>
              <w:rPr>
                <w:lang w:val="en-US"/>
              </w:rPr>
            </w:pPr>
            <w:r>
              <w:rPr>
                <w:lang w:eastAsia="ja-JP"/>
              </w:rPr>
              <w:t>RAN4 to further discuss the need for single or multiple bands relevant for FR2-2 licensed/unlicensed operation.</w:t>
            </w:r>
          </w:p>
          <w:p w14:paraId="764D8D45" w14:textId="77777777" w:rsidR="00F045A5" w:rsidRDefault="00F045A5" w:rsidP="003168CF"/>
        </w:tc>
      </w:tr>
    </w:tbl>
    <w:p w14:paraId="3EE8EAB7" w14:textId="77777777" w:rsidR="00F045A5" w:rsidRPr="000E541C" w:rsidRDefault="00F045A5" w:rsidP="00F045A5"/>
    <w:p w14:paraId="08814540" w14:textId="77777777" w:rsidR="00F045A5" w:rsidRDefault="00F045A5" w:rsidP="00F045A5">
      <w:r>
        <w:t>As part of these objectives, it can be assumed that the extension to 71 kHz will support at least the following scenarios:</w:t>
      </w:r>
    </w:p>
    <w:p w14:paraId="624A68C3" w14:textId="77777777" w:rsidR="00F045A5" w:rsidRDefault="00F045A5" w:rsidP="00F045A5">
      <w:pPr>
        <w:pStyle w:val="ListParagraph"/>
        <w:numPr>
          <w:ilvl w:val="0"/>
          <w:numId w:val="23"/>
        </w:numPr>
        <w:spacing w:after="0" w:line="240" w:lineRule="auto"/>
      </w:pPr>
      <w:r>
        <w:t xml:space="preserve">Standalone FR2-2 only </w:t>
      </w:r>
    </w:p>
    <w:p w14:paraId="5BA1E9BD" w14:textId="77777777" w:rsidR="00F045A5" w:rsidRDefault="00F045A5" w:rsidP="00F045A5">
      <w:pPr>
        <w:pStyle w:val="ListParagraph"/>
        <w:numPr>
          <w:ilvl w:val="0"/>
          <w:numId w:val="23"/>
        </w:numPr>
        <w:spacing w:after="0" w:line="240" w:lineRule="auto"/>
      </w:pPr>
      <w:r>
        <w:t>CA and NR-DC between FR2-2 an anchor in FR1</w:t>
      </w:r>
    </w:p>
    <w:p w14:paraId="6D90DCE3" w14:textId="77777777" w:rsidR="00F045A5" w:rsidRPr="00D00423" w:rsidRDefault="00F045A5" w:rsidP="00F045A5"/>
    <w:p w14:paraId="6976D983" w14:textId="77777777" w:rsidR="00F045A5" w:rsidRPr="00D337EF" w:rsidRDefault="00F045A5" w:rsidP="00F045A5">
      <w:pPr>
        <w:pStyle w:val="RAN4observation0"/>
        <w:ind w:left="360" w:hanging="360"/>
      </w:pPr>
      <w:r>
        <w:t xml:space="preserve">Deployment scenarios agreed in RF and RRM already include FR2-2 only standalone and CA/NR-DC with FR1 anchor. </w:t>
      </w:r>
    </w:p>
    <w:p w14:paraId="0F8369E8" w14:textId="3223F2DC" w:rsidR="00F045A5" w:rsidRDefault="00F045A5" w:rsidP="00F045A5">
      <w:pPr>
        <w:rPr>
          <w:lang w:val="en-GB"/>
        </w:rPr>
      </w:pPr>
      <w:r>
        <w:rPr>
          <w:lang w:val="en-GB"/>
        </w:rPr>
        <w:t xml:space="preserve">Additionally, the latest RAN1 agreement on UE capabilities does not include mandatory support of UL in FR2-2. </w:t>
      </w:r>
      <w:r w:rsidR="00863D61">
        <w:rPr>
          <w:lang w:val="en-GB"/>
        </w:rPr>
        <w:t>Therefore,</w:t>
      </w:r>
      <w:r>
        <w:rPr>
          <w:lang w:val="en-GB"/>
        </w:rPr>
        <w:t xml:space="preserve"> it is expected that some UEs might support DL only operation in FR2-2. </w:t>
      </w:r>
    </w:p>
    <w:p w14:paraId="3F82B1AA" w14:textId="1EBE2DD9" w:rsidR="00F045A5" w:rsidRDefault="00F045A5" w:rsidP="00F045A5">
      <w:pPr>
        <w:rPr>
          <w:lang w:val="en-GB"/>
        </w:rPr>
      </w:pPr>
      <w:r>
        <w:rPr>
          <w:lang w:val="en-GB"/>
        </w:rPr>
        <w:t xml:space="preserve">When the existing UE demodulation requirements are considered, separate requirements are defined for carrier aggregation and dual connectivity. As an example, NR DC between FR1 and FR2 is defined as </w:t>
      </w:r>
      <w:r>
        <w:rPr>
          <w:lang w:val="en-GB"/>
        </w:rPr>
        <w:fldChar w:fldCharType="begin"/>
      </w:r>
      <w:r>
        <w:rPr>
          <w:lang w:val="en-GB"/>
        </w:rPr>
        <w:instrText xml:space="preserve"> REF _Ref95464032 \r \h </w:instrText>
      </w:r>
      <w:r>
        <w:rPr>
          <w:lang w:val="en-GB"/>
        </w:rPr>
      </w:r>
      <w:r>
        <w:rPr>
          <w:lang w:val="en-GB"/>
        </w:rPr>
        <w:fldChar w:fldCharType="separate"/>
      </w:r>
      <w:r w:rsidR="001A4CAF">
        <w:rPr>
          <w:lang w:val="en-GB"/>
        </w:rPr>
        <w:t>[6]</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F045A5" w14:paraId="69930F07" w14:textId="77777777" w:rsidTr="003168CF">
        <w:tc>
          <w:tcPr>
            <w:tcW w:w="9617" w:type="dxa"/>
          </w:tcPr>
          <w:p w14:paraId="13E68C12" w14:textId="77777777" w:rsidR="00F045A5" w:rsidRPr="005B38CC" w:rsidRDefault="00F045A5" w:rsidP="003168CF">
            <w:pPr>
              <w:keepNext/>
              <w:keepLines/>
              <w:spacing w:before="120" w:after="180"/>
              <w:ind w:left="1134" w:hanging="1134"/>
              <w:outlineLvl w:val="2"/>
              <w:rPr>
                <w:rFonts w:ascii="Arial" w:eastAsia="Times New Roman" w:hAnsi="Arial" w:cs="Times New Roman"/>
                <w:sz w:val="28"/>
                <w:szCs w:val="20"/>
                <w:lang w:val="en-GB" w:eastAsia="zh-CN"/>
              </w:rPr>
            </w:pPr>
            <w:r w:rsidRPr="005B38CC">
              <w:rPr>
                <w:rFonts w:ascii="Arial" w:eastAsia="Times New Roman" w:hAnsi="Arial" w:cs="Times New Roman" w:hint="eastAsia"/>
                <w:sz w:val="28"/>
                <w:szCs w:val="20"/>
                <w:lang w:val="en-GB" w:eastAsia="zh-CN"/>
              </w:rPr>
              <w:t>9.2B.2</w:t>
            </w:r>
            <w:r w:rsidRPr="005B38CC">
              <w:rPr>
                <w:rFonts w:ascii="Arial" w:eastAsia="Times New Roman" w:hAnsi="Arial" w:cs="Times New Roman" w:hint="eastAsia"/>
                <w:sz w:val="28"/>
                <w:szCs w:val="20"/>
                <w:lang w:val="en-GB" w:eastAsia="zh-CN"/>
              </w:rPr>
              <w:tab/>
              <w:t>NR DC between FR1 and FR2</w:t>
            </w:r>
          </w:p>
          <w:p w14:paraId="0E9842B1" w14:textId="77777777" w:rsidR="00F045A5" w:rsidRPr="005B38CC" w:rsidRDefault="00F045A5" w:rsidP="003168CF">
            <w:pPr>
              <w:spacing w:after="180"/>
              <w:rPr>
                <w:rFonts w:eastAsia="Times New Roman" w:cs="Times New Roman"/>
                <w:szCs w:val="20"/>
                <w:lang w:val="en-GB" w:eastAsia="zh-CN"/>
              </w:rPr>
            </w:pPr>
            <w:r w:rsidRPr="005B38CC">
              <w:rPr>
                <w:rFonts w:eastAsia="Times New Roman" w:cs="Times New Roman" w:hint="eastAsia"/>
                <w:szCs w:val="20"/>
                <w:lang w:val="en-GB" w:eastAsia="zh-CN"/>
              </w:rPr>
              <w:t xml:space="preserve">The test setup for FR1 </w:t>
            </w:r>
            <w:proofErr w:type="spellStart"/>
            <w:r w:rsidRPr="005B38CC">
              <w:rPr>
                <w:rFonts w:eastAsia="Times New Roman" w:cs="Times New Roman" w:hint="eastAsia"/>
                <w:szCs w:val="20"/>
                <w:lang w:val="en-GB" w:eastAsia="zh-CN"/>
              </w:rPr>
              <w:t>PCell</w:t>
            </w:r>
            <w:proofErr w:type="spellEnd"/>
            <w:r w:rsidRPr="005B38CC">
              <w:rPr>
                <w:rFonts w:eastAsia="Times New Roman" w:cs="Times New Roman" w:hint="eastAsia"/>
                <w:szCs w:val="20"/>
                <w:lang w:val="en-GB" w:eastAsia="zh-CN"/>
              </w:rPr>
              <w:t xml:space="preserve"> is specified in</w:t>
            </w:r>
            <w:r w:rsidRPr="005B38CC">
              <w:rPr>
                <w:rFonts w:eastAsia="Times New Roman" w:cs="Times New Roman"/>
                <w:szCs w:val="20"/>
                <w:lang w:val="en-GB" w:eastAsia="zh-CN"/>
              </w:rPr>
              <w:t xml:space="preserve"> Table 5.5A-1 with antenna configuration 1x2. The PDSCH demodulation performance requirements for NR FR2 cell(s) are specified in Clause 7.2. During the test, only the PDSCH performance on FR2 NR </w:t>
            </w:r>
            <w:r w:rsidRPr="005B38CC">
              <w:rPr>
                <w:rFonts w:eastAsia="Times New Roman" w:cs="Times New Roman" w:hint="eastAsia"/>
                <w:szCs w:val="20"/>
                <w:lang w:val="en-GB" w:eastAsia="zh-CN"/>
              </w:rPr>
              <w:t>cell</w:t>
            </w:r>
            <w:r w:rsidRPr="005B38CC">
              <w:rPr>
                <w:rFonts w:eastAsia="Times New Roman" w:cs="Times New Roman"/>
                <w:szCs w:val="20"/>
                <w:lang w:val="en-GB" w:eastAsia="zh-CN"/>
              </w:rPr>
              <w:t xml:space="preserve">(s) </w:t>
            </w:r>
            <w:r w:rsidRPr="005B38CC">
              <w:rPr>
                <w:rFonts w:eastAsia="Times New Roman" w:cs="Times New Roman" w:hint="eastAsia"/>
                <w:szCs w:val="20"/>
                <w:lang w:val="en-GB" w:eastAsia="zh-CN"/>
              </w:rPr>
              <w:t>s</w:t>
            </w:r>
            <w:r w:rsidRPr="005B38CC">
              <w:rPr>
                <w:rFonts w:eastAsia="Times New Roman" w:cs="Times New Roman"/>
                <w:szCs w:val="20"/>
                <w:lang w:val="en-GB" w:eastAsia="zh-CN"/>
              </w:rPr>
              <w:t>hall be verified.</w:t>
            </w:r>
          </w:p>
          <w:p w14:paraId="024343F7" w14:textId="77777777" w:rsidR="00F045A5" w:rsidRPr="005B38CC" w:rsidRDefault="00F045A5" w:rsidP="003168CF">
            <w:pPr>
              <w:rPr>
                <w:lang w:val="en-GB"/>
              </w:rPr>
            </w:pPr>
          </w:p>
        </w:tc>
      </w:tr>
    </w:tbl>
    <w:p w14:paraId="49B47781" w14:textId="77777777" w:rsidR="00F045A5" w:rsidRPr="00E75AB5" w:rsidRDefault="00F045A5" w:rsidP="00F045A5"/>
    <w:p w14:paraId="2B59794A" w14:textId="00F19ECD" w:rsidR="00F045A5" w:rsidRDefault="00F045A5" w:rsidP="00F045A5">
      <w:pPr>
        <w:pStyle w:val="RAN4proposal0"/>
        <w:ind w:left="0" w:firstLine="0"/>
      </w:pPr>
      <w:r>
        <w:t xml:space="preserve">RAN4 to consider UE demodulation </w:t>
      </w:r>
      <w:r w:rsidR="000D28FD">
        <w:t xml:space="preserve">and CSI reporting </w:t>
      </w:r>
      <w:r>
        <w:t>requirements including the following scenarios:</w:t>
      </w:r>
      <w:r>
        <w:br/>
        <w:t xml:space="preserve">    -Standalone FR2-2 only</w:t>
      </w:r>
      <w:r>
        <w:br/>
        <w:t xml:space="preserve">    -CA and NR-DC with FR1 anchor and FR2-2. </w:t>
      </w:r>
    </w:p>
    <w:p w14:paraId="46B40F61" w14:textId="77777777" w:rsidR="004D503B" w:rsidRPr="000C62FB" w:rsidRDefault="004D503B" w:rsidP="00210901"/>
    <w:p w14:paraId="099B53AA" w14:textId="77777777" w:rsidR="00FF7857" w:rsidRPr="00210901" w:rsidRDefault="00FF7857" w:rsidP="00210901">
      <w:pPr>
        <w:rPr>
          <w:lang w:val="en-GB"/>
        </w:rPr>
      </w:pPr>
    </w:p>
    <w:p w14:paraId="7FB5D6AC" w14:textId="77777777" w:rsidR="00C21ADB" w:rsidRPr="0028713C" w:rsidRDefault="00C21ADB" w:rsidP="00C21ADB">
      <w:pPr>
        <w:pStyle w:val="RAN4H1"/>
      </w:pPr>
      <w:r w:rsidRPr="0028713C">
        <w:t>Conclusion</w:t>
      </w:r>
    </w:p>
    <w:p w14:paraId="09C2354E" w14:textId="1702DB80" w:rsidR="00BD43D9" w:rsidRDefault="001F4934" w:rsidP="000B7D9F">
      <w:r>
        <w:rPr>
          <w:lang w:val="en-GB"/>
        </w:rPr>
        <w:t xml:space="preserve">In this contribution we have </w:t>
      </w:r>
      <w:r>
        <w:t xml:space="preserve">presented Nokia’s point of view concerning the </w:t>
      </w:r>
      <w:r w:rsidR="007C08E5">
        <w:t>UE demodulation requirements for the extension to 71 GHz</w:t>
      </w:r>
      <w:r w:rsidR="00A1684F">
        <w:t xml:space="preserve">. As a result of the analysis we provided, </w:t>
      </w:r>
      <w:r w:rsidR="00AC40AB">
        <w:t>we would like to highlight the following observations and proposals</w:t>
      </w:r>
      <w:r w:rsidR="00FE2B26">
        <w:t>.</w:t>
      </w:r>
    </w:p>
    <w:p w14:paraId="7FE8EA1C" w14:textId="77777777" w:rsidR="00A152B9" w:rsidRDefault="00A152B9" w:rsidP="000B7D9F"/>
    <w:p w14:paraId="3A4E522C" w14:textId="0D971066" w:rsidR="000D079C" w:rsidRPr="000C62FB" w:rsidRDefault="00CD3FCF" w:rsidP="00C21ADB">
      <w:pPr>
        <w:rPr>
          <w:i/>
          <w:u w:val="single"/>
        </w:rPr>
      </w:pPr>
      <w:r w:rsidRPr="000C62FB">
        <w:rPr>
          <w:i/>
          <w:iCs/>
          <w:u w:val="single"/>
        </w:rPr>
        <w:t>New sub-carrier spacings and bandwidths</w:t>
      </w:r>
    </w:p>
    <w:p w14:paraId="58714328" w14:textId="77777777" w:rsidR="00EC390E" w:rsidRDefault="00EC390E" w:rsidP="00083B9B">
      <w:pPr>
        <w:pStyle w:val="RAN4Observation"/>
        <w:numPr>
          <w:ilvl w:val="0"/>
          <w:numId w:val="27"/>
        </w:numPr>
      </w:pPr>
      <w:r>
        <w:t xml:space="preserve">Operation in FR2-2 includes support of 120, 480, and 960 kHz SCS. </w:t>
      </w:r>
    </w:p>
    <w:p w14:paraId="0C2A2CD4" w14:textId="77777777" w:rsidR="00EC390E" w:rsidRPr="000A2267" w:rsidRDefault="00EC390E" w:rsidP="00EC390E">
      <w:pPr>
        <w:pStyle w:val="RAN4observation0"/>
        <w:ind w:left="360" w:hanging="360"/>
      </w:pPr>
      <w:r>
        <w:t xml:space="preserve">Channel bandwidths of up to 2000 MHz are supported in FR2-2. </w:t>
      </w:r>
    </w:p>
    <w:p w14:paraId="49066595" w14:textId="77777777" w:rsidR="00EC390E" w:rsidRDefault="00EC390E" w:rsidP="00EC390E">
      <w:pPr>
        <w:pStyle w:val="RAN4observation0"/>
        <w:ind w:left="360" w:hanging="360"/>
      </w:pPr>
      <w:proofErr w:type="gramStart"/>
      <w:r>
        <w:t>In order to</w:t>
      </w:r>
      <w:proofErr w:type="gramEnd"/>
      <w:r>
        <w:t xml:space="preserve"> support FR2-2 operation, a UE has to support at least 120 kHz SCS. </w:t>
      </w:r>
    </w:p>
    <w:p w14:paraId="397E1398" w14:textId="77777777" w:rsidR="00EC390E" w:rsidRDefault="00EC390E" w:rsidP="00EC390E">
      <w:pPr>
        <w:pStyle w:val="RAN4observation0"/>
      </w:pPr>
      <w:r>
        <w:t xml:space="preserve">Reduced slot duration and CP length will have an impact on UE demodulation performance. </w:t>
      </w:r>
    </w:p>
    <w:p w14:paraId="07BF6B95" w14:textId="77777777" w:rsidR="00EC390E" w:rsidRPr="00610E49" w:rsidRDefault="00EC390E" w:rsidP="00EC390E">
      <w:pPr>
        <w:pStyle w:val="RAN4observation0"/>
      </w:pPr>
      <w:r w:rsidRPr="00610E49">
        <w:t>For FR2-2 the 120kHz SCS is mandatory.</w:t>
      </w:r>
    </w:p>
    <w:p w14:paraId="558EE734" w14:textId="77777777" w:rsidR="00EC390E" w:rsidRPr="00610E49" w:rsidRDefault="00EC390E" w:rsidP="00EC390E">
      <w:pPr>
        <w:pStyle w:val="RAN4observation0"/>
      </w:pPr>
      <w:r w:rsidRPr="00610E49">
        <w:t xml:space="preserve">For FR2-2 the 480/960kHz SCS are optional. </w:t>
      </w:r>
    </w:p>
    <w:p w14:paraId="3AD4FDA1" w14:textId="5065BE17" w:rsidR="00EC390E" w:rsidRDefault="00EC390E" w:rsidP="000C62FB">
      <w:pPr>
        <w:pStyle w:val="RAN4proposal0"/>
        <w:numPr>
          <w:ilvl w:val="0"/>
          <w:numId w:val="11"/>
        </w:numPr>
      </w:pPr>
      <w:r>
        <w:t>Specify new UE demodulation</w:t>
      </w:r>
      <w:r w:rsidR="007B0B59">
        <w:t xml:space="preserve"> </w:t>
      </w:r>
      <w:r w:rsidR="007B0B59">
        <w:rPr>
          <w:lang w:val="en-GB"/>
        </w:rPr>
        <w:t>and CSI reporting</w:t>
      </w:r>
      <w:r>
        <w:t xml:space="preserve"> performance requirements for SCS 480kHz and 960kHz</w:t>
      </w:r>
      <w:r w:rsidR="007B0B59">
        <w:t xml:space="preserve">, including </w:t>
      </w:r>
      <w:r>
        <w:t>PDSCH, PDCCH and PBCH.</w:t>
      </w:r>
    </w:p>
    <w:p w14:paraId="2DB0E152" w14:textId="77777777" w:rsidR="00EC390E" w:rsidRDefault="00EC390E" w:rsidP="000C62FB">
      <w:pPr>
        <w:pStyle w:val="RAN4observation0"/>
      </w:pPr>
      <w:r>
        <w:t xml:space="preserve">In FR2-2 there is support for operation of 120 kHz SCS with 100 MHz and 400 MHz channel bandwidth. </w:t>
      </w:r>
    </w:p>
    <w:p w14:paraId="75C0D443" w14:textId="21DA1D79" w:rsidR="00EC390E" w:rsidRDefault="00EC390E" w:rsidP="000C62FB">
      <w:pPr>
        <w:pStyle w:val="RAN4observation0"/>
      </w:pPr>
      <w:proofErr w:type="gramStart"/>
      <w:r>
        <w:t>In order to</w:t>
      </w:r>
      <w:proofErr w:type="gramEnd"/>
      <w:r>
        <w:t xml:space="preserve"> take advantage of the benefits of the operation above 52.6 GHz, the support of 400 MHz channel bandwidth for 120 kHz </w:t>
      </w:r>
      <w:r w:rsidR="00CF7EC5">
        <w:t xml:space="preserve">SCS </w:t>
      </w:r>
      <w:r>
        <w:t xml:space="preserve">might become more important when comparing to operation in FR2-1. </w:t>
      </w:r>
    </w:p>
    <w:p w14:paraId="019C0781" w14:textId="0C2A5860" w:rsidR="00EC390E" w:rsidRDefault="00EC390E" w:rsidP="00EC390E">
      <w:pPr>
        <w:pStyle w:val="RAN4proposal0"/>
        <w:rPr>
          <w:lang w:val="en-GB"/>
        </w:rPr>
      </w:pPr>
      <w:r>
        <w:rPr>
          <w:lang w:val="en-GB"/>
        </w:rPr>
        <w:lastRenderedPageBreak/>
        <w:t xml:space="preserve">Specify new UE demodulation </w:t>
      </w:r>
      <w:r w:rsidR="00192F05">
        <w:rPr>
          <w:lang w:val="en-GB"/>
        </w:rPr>
        <w:t xml:space="preserve">and CSI reporting </w:t>
      </w:r>
      <w:r>
        <w:rPr>
          <w:lang w:val="en-GB"/>
        </w:rPr>
        <w:t>performance requirements for SCS 120 kHz with 400 MHz channel bandwidth for PDSCH, PDCCH and PBCH.</w:t>
      </w:r>
    </w:p>
    <w:p w14:paraId="1EF01968" w14:textId="7EA7E7C3" w:rsidR="00CB4EEB" w:rsidRDefault="00CB4EEB" w:rsidP="00CB4EEB">
      <w:pPr>
        <w:pStyle w:val="RAN4proposal0"/>
        <w:rPr>
          <w:lang w:val="en-GB"/>
        </w:rPr>
      </w:pPr>
      <w:r w:rsidRPr="00E75AB5">
        <w:rPr>
          <w:lang w:val="en-GB"/>
        </w:rPr>
        <w:t xml:space="preserve">Study if new UE demodulation </w:t>
      </w:r>
      <w:r w:rsidR="00CD3310">
        <w:rPr>
          <w:lang w:val="en-GB"/>
        </w:rPr>
        <w:t xml:space="preserve">and CSI reporting </w:t>
      </w:r>
      <w:r w:rsidRPr="00E75AB5">
        <w:rPr>
          <w:lang w:val="en-GB"/>
        </w:rPr>
        <w:t>performance requi</w:t>
      </w:r>
      <w:r w:rsidRPr="00C251EE">
        <w:rPr>
          <w:lang w:val="en-GB"/>
        </w:rPr>
        <w:t>rements for SCS 120 kHz with 100 MHz chann</w:t>
      </w:r>
      <w:r w:rsidRPr="00002CFB">
        <w:rPr>
          <w:lang w:val="en-GB"/>
        </w:rPr>
        <w:t xml:space="preserve">el bandwidth are needed for the </w:t>
      </w:r>
      <w:r w:rsidRPr="000F6DF9">
        <w:rPr>
          <w:lang w:val="en-GB"/>
        </w:rPr>
        <w:t xml:space="preserve">operation </w:t>
      </w:r>
      <w:r w:rsidRPr="00610E49">
        <w:rPr>
          <w:lang w:val="en-GB"/>
        </w:rPr>
        <w:t xml:space="preserve">in FR2-2. </w:t>
      </w:r>
    </w:p>
    <w:p w14:paraId="793C3EBE" w14:textId="77777777" w:rsidR="00EB1E24" w:rsidRDefault="00EB1E24" w:rsidP="00C45313">
      <w:pPr>
        <w:pStyle w:val="RAN4Observation"/>
      </w:pPr>
      <w:r>
        <w:t xml:space="preserve">Support of 480 kHz SCS includes channel bandwidths from 400 MHz to 1600 </w:t>
      </w:r>
      <w:proofErr w:type="spellStart"/>
      <w:r>
        <w:t>MHz.</w:t>
      </w:r>
      <w:proofErr w:type="spellEnd"/>
      <w:r>
        <w:t xml:space="preserve"> </w:t>
      </w:r>
    </w:p>
    <w:p w14:paraId="173FF8DC" w14:textId="77777777" w:rsidR="00EB1E24" w:rsidRDefault="00EB1E24" w:rsidP="00C45313">
      <w:pPr>
        <w:pStyle w:val="RAN4Observation"/>
      </w:pPr>
      <w:r>
        <w:t xml:space="preserve">Support of 960 kHz SCS includes channel bandwidths from 400 MHz to 2000 </w:t>
      </w:r>
      <w:proofErr w:type="spellStart"/>
      <w:r>
        <w:t>MHz.</w:t>
      </w:r>
      <w:proofErr w:type="spellEnd"/>
      <w:r>
        <w:t xml:space="preserve"> </w:t>
      </w:r>
    </w:p>
    <w:p w14:paraId="0C3AD0E3" w14:textId="77777777" w:rsidR="00EB1E24" w:rsidRDefault="00EB1E24" w:rsidP="00EB1E24">
      <w:pPr>
        <w:pStyle w:val="RAN4proposal0"/>
        <w:rPr>
          <w:lang w:val="en-GB"/>
        </w:rPr>
      </w:pPr>
      <w:r>
        <w:rPr>
          <w:lang w:val="en-GB"/>
        </w:rPr>
        <w:t xml:space="preserve">RAN4 to specify new UE demodulation and CSI reporting requirements for PDSCH, PDCCH and PBCH with the following SCS and channel bandwidth combinations: </w:t>
      </w:r>
      <w:r>
        <w:rPr>
          <w:lang w:val="en-GB"/>
        </w:rPr>
        <w:br/>
        <w:t>-480 kHz SCS with 400 MHz, 800 MHz, and 1600 MHz channel bandwidth</w:t>
      </w:r>
      <w:r>
        <w:rPr>
          <w:lang w:val="en-GB"/>
        </w:rPr>
        <w:br/>
        <w:t>-960 kHz SCS with 400 MHz, 800 MHz, 1600 MHz, and 2000 MHz channel bandwidth</w:t>
      </w:r>
    </w:p>
    <w:p w14:paraId="072128BC" w14:textId="77777777" w:rsidR="009F165B" w:rsidRPr="00EC6C9A" w:rsidRDefault="009F165B" w:rsidP="000C62FB">
      <w:pPr>
        <w:rPr>
          <w:lang w:val="en-GB"/>
        </w:rPr>
      </w:pPr>
    </w:p>
    <w:p w14:paraId="14DF3C34" w14:textId="77777777" w:rsidR="009F165B" w:rsidRDefault="009F165B" w:rsidP="009F165B">
      <w:pPr>
        <w:pStyle w:val="RAN4observation0"/>
      </w:pPr>
      <w:r>
        <w:t xml:space="preserve">Currently </w:t>
      </w:r>
      <w:proofErr w:type="spellStart"/>
      <w:r w:rsidRPr="00E154D8">
        <w:t>FDL_high</w:t>
      </w:r>
      <w:proofErr w:type="spellEnd"/>
      <w:r w:rsidRPr="00E154D8">
        <w:t xml:space="preserve"> </w:t>
      </w:r>
      <w:r>
        <w:t xml:space="preserve">may </w:t>
      </w:r>
      <w:r w:rsidRPr="00E154D8">
        <w:t xml:space="preserve">not </w:t>
      </w:r>
      <w:r w:rsidRPr="00610E49">
        <w:t>exceeding 48200 MHz</w:t>
      </w:r>
      <w:r>
        <w:t xml:space="preserve"> as defined in 38.101-4. This value must be increased to cover the FR2-2 frequency range.</w:t>
      </w:r>
    </w:p>
    <w:p w14:paraId="5315603F" w14:textId="0CEEA12F" w:rsidR="009F165B" w:rsidRDefault="009F165B" w:rsidP="009F165B">
      <w:pPr>
        <w:pStyle w:val="RAN4proposal0"/>
      </w:pPr>
      <w:r>
        <w:t xml:space="preserve">Increase the </w:t>
      </w:r>
      <w:proofErr w:type="spellStart"/>
      <w:r>
        <w:t>FLD_high</w:t>
      </w:r>
      <w:proofErr w:type="spellEnd"/>
      <w:r>
        <w:t xml:space="preserve"> max frequency to cover FR2-2 frequency bands, </w:t>
      </w:r>
      <w:proofErr w:type="gramStart"/>
      <w:r>
        <w:t>i.e.</w:t>
      </w:r>
      <w:proofErr w:type="gramEnd"/>
      <w:r>
        <w:t xml:space="preserve"> “</w:t>
      </w:r>
      <w:proofErr w:type="spellStart"/>
      <w:r>
        <w:t>FDL_high</w:t>
      </w:r>
      <w:proofErr w:type="spellEnd"/>
      <w:r>
        <w:t xml:space="preserve"> may not exceed 71000 MHz” and reconsider existing requirements </w:t>
      </w:r>
      <w:r w:rsidR="00EF5891">
        <w:t xml:space="preserve">if </w:t>
      </w:r>
      <w:r>
        <w:t>needed.</w:t>
      </w:r>
    </w:p>
    <w:p w14:paraId="6DA60373" w14:textId="1E245E09" w:rsidR="009F165B" w:rsidRDefault="009F165B" w:rsidP="00EC6C9A"/>
    <w:p w14:paraId="74383969" w14:textId="389F5B43" w:rsidR="009F165B" w:rsidRPr="000C62FB" w:rsidRDefault="009F165B" w:rsidP="000C62FB">
      <w:pPr>
        <w:rPr>
          <w:i/>
          <w:iCs/>
          <w:u w:val="single"/>
        </w:rPr>
      </w:pPr>
      <w:r w:rsidRPr="000C62FB">
        <w:rPr>
          <w:i/>
          <w:iCs/>
          <w:u w:val="single"/>
        </w:rPr>
        <w:t>Phase noise</w:t>
      </w:r>
    </w:p>
    <w:p w14:paraId="4AEE3E27" w14:textId="77777777" w:rsidR="0034529E" w:rsidRDefault="0034529E" w:rsidP="0034529E">
      <w:pPr>
        <w:pStyle w:val="RAN4observation0"/>
      </w:pPr>
      <w:r>
        <w:t>Higher frequencies used in FR2-2 will result in increased phase error which needs to be considered when defining the performance requirements for FR2-2 for all SCS defined in FR2-2.</w:t>
      </w:r>
    </w:p>
    <w:p w14:paraId="57547DD3" w14:textId="72EC93DD" w:rsidR="0034529E" w:rsidRPr="00A46231" w:rsidRDefault="0034529E" w:rsidP="00A46231">
      <w:pPr>
        <w:pStyle w:val="RAN4observation0"/>
      </w:pPr>
      <w:r>
        <w:t>Current configuration for PTRS provides the maximum PTRS REs possible in the standard.</w:t>
      </w:r>
    </w:p>
    <w:p w14:paraId="55F977CD" w14:textId="77777777" w:rsidR="00D54A02" w:rsidRDefault="00D54A02" w:rsidP="00D54A02">
      <w:pPr>
        <w:pStyle w:val="RAN4proposal0"/>
        <w:rPr>
          <w:lang w:val="en-GB"/>
        </w:rPr>
      </w:pPr>
      <w:r>
        <w:rPr>
          <w:lang w:val="en-GB"/>
        </w:rPr>
        <w:t>Rederive performance requirements with the maximally dense PTRS configurations for FR2-2 below:</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119"/>
        <w:gridCol w:w="1007"/>
        <w:gridCol w:w="2205"/>
      </w:tblGrid>
      <w:tr w:rsidR="00D54A02" w:rsidRPr="00C25669" w14:paraId="4115620F" w14:textId="77777777" w:rsidTr="005F0E8C">
        <w:trPr>
          <w:trHeight w:val="187"/>
          <w:jc w:val="center"/>
        </w:trPr>
        <w:tc>
          <w:tcPr>
            <w:tcW w:w="1004" w:type="pct"/>
            <w:vMerge w:val="restart"/>
            <w:shd w:val="clear" w:color="auto" w:fill="auto"/>
            <w:vAlign w:val="center"/>
          </w:tcPr>
          <w:p w14:paraId="5E75CCB6" w14:textId="77777777" w:rsidR="00D54A02" w:rsidRPr="00C25669" w:rsidRDefault="00D54A02" w:rsidP="005F0E8C">
            <w:pPr>
              <w:pStyle w:val="TAL"/>
            </w:pPr>
            <w:r w:rsidRPr="00C25669">
              <w:rPr>
                <w:lang w:val="en-US"/>
              </w:rPr>
              <w:t>PTRS configuration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683B48C4" w14:textId="77777777" w:rsidR="00D54A02" w:rsidRPr="00C25669" w:rsidRDefault="00D54A02" w:rsidP="005F0E8C">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638190" w14:textId="77777777" w:rsidR="00D54A02" w:rsidRPr="00C25669" w:rsidRDefault="00D54A02" w:rsidP="005F0E8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6E3C8B" w14:textId="77777777" w:rsidR="00D54A02" w:rsidRPr="00C25669" w:rsidRDefault="00D54A02" w:rsidP="005F0E8C">
            <w:pPr>
              <w:pStyle w:val="TAC"/>
            </w:pPr>
            <w:r w:rsidRPr="00C25669">
              <w:t>2</w:t>
            </w:r>
          </w:p>
        </w:tc>
      </w:tr>
      <w:tr w:rsidR="00D54A02" w:rsidRPr="00C25669" w14:paraId="2D631AD4" w14:textId="77777777" w:rsidTr="005F0E8C">
        <w:trPr>
          <w:trHeight w:val="167"/>
          <w:jc w:val="center"/>
        </w:trPr>
        <w:tc>
          <w:tcPr>
            <w:tcW w:w="1004" w:type="pct"/>
            <w:vMerge/>
            <w:shd w:val="clear" w:color="auto" w:fill="auto"/>
            <w:vAlign w:val="center"/>
          </w:tcPr>
          <w:p w14:paraId="6C5FB0D0" w14:textId="77777777" w:rsidR="00D54A02" w:rsidRPr="00C25669" w:rsidRDefault="00D54A02" w:rsidP="005F0E8C">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E0F13D3" w14:textId="77777777" w:rsidR="00D54A02" w:rsidRPr="00C25669" w:rsidRDefault="00D54A02" w:rsidP="005F0E8C">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784DA9" w14:textId="77777777" w:rsidR="00D54A02" w:rsidRPr="00C25669" w:rsidRDefault="00D54A02" w:rsidP="005F0E8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48153A" w14:textId="77777777" w:rsidR="00D54A02" w:rsidRPr="00C25669" w:rsidRDefault="00D54A02" w:rsidP="005F0E8C">
            <w:pPr>
              <w:pStyle w:val="TAC"/>
            </w:pPr>
            <w:r w:rsidRPr="00C25669">
              <w:t>1</w:t>
            </w:r>
          </w:p>
        </w:tc>
      </w:tr>
      <w:tr w:rsidR="00D54A02" w:rsidRPr="00C25669" w14:paraId="3CB5210B" w14:textId="77777777" w:rsidTr="005F0E8C">
        <w:trPr>
          <w:trHeight w:val="94"/>
          <w:jc w:val="center"/>
        </w:trPr>
        <w:tc>
          <w:tcPr>
            <w:tcW w:w="1004" w:type="pct"/>
            <w:vMerge/>
            <w:shd w:val="clear" w:color="auto" w:fill="auto"/>
            <w:vAlign w:val="center"/>
          </w:tcPr>
          <w:p w14:paraId="4E08F8CD" w14:textId="77777777" w:rsidR="00D54A02" w:rsidRPr="00C25669" w:rsidRDefault="00D54A02" w:rsidP="005F0E8C">
            <w:pPr>
              <w:pStyle w:val="TAL"/>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93DBCBE" w14:textId="77777777" w:rsidR="00D54A02" w:rsidRPr="00C25669" w:rsidRDefault="00D54A02" w:rsidP="005F0E8C">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7EB0EB" w14:textId="77777777" w:rsidR="00D54A02" w:rsidRPr="00C25669" w:rsidRDefault="00D54A02" w:rsidP="005F0E8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616C9" w14:textId="77777777" w:rsidR="00D54A02" w:rsidRPr="00C25669" w:rsidRDefault="00D54A02" w:rsidP="005F0E8C">
            <w:pPr>
              <w:pStyle w:val="TAC"/>
            </w:pPr>
            <w:r w:rsidRPr="00C25669">
              <w:rPr>
                <w:rFonts w:eastAsia="SimSun"/>
              </w:rPr>
              <w:t>2</w:t>
            </w:r>
          </w:p>
        </w:tc>
      </w:tr>
    </w:tbl>
    <w:p w14:paraId="7C68A7C7" w14:textId="77777777" w:rsidR="00D54A02" w:rsidRPr="00C45313" w:rsidRDefault="00D54A02" w:rsidP="00C45313">
      <w:pPr>
        <w:rPr>
          <w:lang w:val="en-GB"/>
        </w:rPr>
      </w:pPr>
    </w:p>
    <w:p w14:paraId="31A07B14" w14:textId="339CB1E2" w:rsidR="002065F5" w:rsidRDefault="002065F5" w:rsidP="002065F5">
      <w:pPr>
        <w:ind w:right="-22"/>
        <w:rPr>
          <w:lang w:val="en-GB"/>
        </w:rPr>
      </w:pPr>
    </w:p>
    <w:p w14:paraId="1D60F8A8" w14:textId="33F71372" w:rsidR="0034529E" w:rsidRPr="000C62FB" w:rsidRDefault="0034529E" w:rsidP="002065F5">
      <w:pPr>
        <w:ind w:right="-22"/>
        <w:rPr>
          <w:i/>
          <w:iCs/>
          <w:u w:val="single"/>
          <w:lang w:val="en-GB"/>
        </w:rPr>
      </w:pPr>
      <w:r w:rsidRPr="000C62FB">
        <w:rPr>
          <w:i/>
          <w:iCs/>
          <w:u w:val="single"/>
          <w:lang w:val="en-GB"/>
        </w:rPr>
        <w:t>Channel model</w:t>
      </w:r>
    </w:p>
    <w:p w14:paraId="0F6A435D" w14:textId="77777777" w:rsidR="0034529E" w:rsidRDefault="0034529E" w:rsidP="0034529E">
      <w:pPr>
        <w:pStyle w:val="RAN4observation0"/>
        <w:ind w:left="360" w:hanging="360"/>
      </w:pPr>
      <w:r>
        <w:t xml:space="preserve">Scheduling and link adaptation typically allocates large SCS and MCS in situations with low delay spread. </w:t>
      </w:r>
    </w:p>
    <w:p w14:paraId="7AA70319" w14:textId="263243FA" w:rsidR="0034529E" w:rsidRDefault="0034529E" w:rsidP="0034529E">
      <w:pPr>
        <w:pStyle w:val="RAN4observation0"/>
        <w:ind w:left="360" w:hanging="360"/>
      </w:pPr>
      <w:r>
        <w:t xml:space="preserve">Distribution of the delay spread in typical scenarios for operation in FR2-2 are mostly concentrated below 30 ns, with a large part of the samples experiencing delay spread between 10 and 20 ns. </w:t>
      </w:r>
    </w:p>
    <w:p w14:paraId="742EDEC0" w14:textId="77777777" w:rsidR="0034529E" w:rsidRPr="00681D1E" w:rsidRDefault="0034529E" w:rsidP="0034529E">
      <w:pPr>
        <w:pStyle w:val="RAN4observation0"/>
        <w:ind w:left="360" w:hanging="360"/>
      </w:pPr>
      <w:r>
        <w:t xml:space="preserve">Existing RAN4 requirements include TDLA30 as the minimum delay spread for fading channels. </w:t>
      </w:r>
    </w:p>
    <w:p w14:paraId="45245194" w14:textId="77777777" w:rsidR="0034529E" w:rsidRDefault="0034529E" w:rsidP="0034529E">
      <w:pPr>
        <w:pStyle w:val="RAN4proposal0"/>
        <w:ind w:left="0" w:firstLine="0"/>
      </w:pPr>
      <w:r>
        <w:t xml:space="preserve">RAN4 to study the use of TDLA10 and TDLA20 for demodulation requirements with large SCS and high MCS. </w:t>
      </w:r>
    </w:p>
    <w:p w14:paraId="77B21051" w14:textId="0528E432" w:rsidR="0034529E" w:rsidRPr="000C62FB" w:rsidRDefault="0034529E" w:rsidP="002065F5">
      <w:pPr>
        <w:ind w:right="-22"/>
      </w:pPr>
    </w:p>
    <w:p w14:paraId="573811F3" w14:textId="77777777" w:rsidR="00EE2BC8" w:rsidRPr="006E7C07" w:rsidRDefault="00EE2BC8" w:rsidP="00EE2BC8">
      <w:pPr>
        <w:pStyle w:val="RAN4observation0"/>
      </w:pPr>
      <w:r w:rsidRPr="006E7C07">
        <w:t>Doppler shift is directly proportional to the carrier frequency; Hence, it should be higher in FR2-2 compared to FR2-1.</w:t>
      </w:r>
    </w:p>
    <w:p w14:paraId="1D157C48" w14:textId="77777777" w:rsidR="00EE2BC8" w:rsidRPr="006E7C07" w:rsidRDefault="00EE2BC8" w:rsidP="00EE2BC8">
      <w:pPr>
        <w:pStyle w:val="RAN4observation0"/>
      </w:pPr>
      <w:r w:rsidRPr="006E7C07">
        <w:t xml:space="preserve"> Simulation assumption for FR2 was 30 GHz. </w:t>
      </w:r>
    </w:p>
    <w:p w14:paraId="5C4DAA4D" w14:textId="77777777" w:rsidR="00EE2BC8" w:rsidRPr="006E7C07" w:rsidRDefault="00EE2BC8" w:rsidP="00EE2BC8">
      <w:pPr>
        <w:pStyle w:val="RAN4proposal0"/>
        <w:rPr>
          <w:lang w:val="en-GB"/>
        </w:rPr>
      </w:pPr>
      <w:r w:rsidRPr="006E7C07">
        <w:rPr>
          <w:lang w:val="en-GB"/>
        </w:rPr>
        <w:t xml:space="preserve"> We propose to double the doppler shifts in FR2-2 than the ones already used for FR2-1. i.e., TDLAxx-150, and TDLAxx-300. </w:t>
      </w:r>
    </w:p>
    <w:p w14:paraId="0CC713E1" w14:textId="4C525DAD" w:rsidR="0034529E" w:rsidRDefault="0034529E" w:rsidP="002065F5">
      <w:pPr>
        <w:ind w:right="-22"/>
        <w:rPr>
          <w:lang w:val="en-GB"/>
        </w:rPr>
      </w:pPr>
    </w:p>
    <w:p w14:paraId="0EE0A5DE" w14:textId="371C8F66" w:rsidR="0034529E" w:rsidRPr="000C62FB" w:rsidRDefault="00EE2BC8" w:rsidP="002065F5">
      <w:pPr>
        <w:ind w:right="-22"/>
        <w:rPr>
          <w:i/>
          <w:iCs/>
          <w:u w:val="single"/>
          <w:lang w:val="en-GB"/>
        </w:rPr>
      </w:pPr>
      <w:r w:rsidRPr="000C62FB">
        <w:rPr>
          <w:i/>
          <w:iCs/>
          <w:u w:val="single"/>
        </w:rPr>
        <w:t>FR2-1 and FR2-2 differences for 120 kHz SCS</w:t>
      </w:r>
    </w:p>
    <w:p w14:paraId="5C786329" w14:textId="77777777" w:rsidR="00EE2BC8" w:rsidRDefault="00EE2BC8" w:rsidP="00EE2BC8">
      <w:pPr>
        <w:pStyle w:val="RAN4observation0"/>
      </w:pPr>
      <w:r>
        <w:lastRenderedPageBreak/>
        <w:t>SCS of 120kHz is extended to also be part of FR2-2, hence the current requirements for SCS 120kHz might not be sufficient to cover the full FR2 frequency range.</w:t>
      </w:r>
    </w:p>
    <w:p w14:paraId="1180F822" w14:textId="77777777" w:rsidR="00EE2BC8" w:rsidRPr="00BB316C" w:rsidRDefault="00EE2BC8" w:rsidP="00EE2BC8">
      <w:pPr>
        <w:pStyle w:val="RAN4observation0"/>
      </w:pPr>
      <w:r>
        <w:t>Based on analysis of impact related to phase noise, channel model doppler and channel bandwidth it can be decided if new requirements for 120kHz SCS in FR2-2 is required or if the existing UE demodulation requirements can be adjusted to cover the full FR2 range (i.e., FR2-1 + FR2-2).</w:t>
      </w:r>
    </w:p>
    <w:p w14:paraId="1BBBFAD5" w14:textId="5720B0AA" w:rsidR="00EE2BC8" w:rsidRDefault="00EE2BC8" w:rsidP="00EE2BC8">
      <w:pPr>
        <w:pStyle w:val="RAN4proposal0"/>
        <w:rPr>
          <w:lang w:val="en-GB"/>
        </w:rPr>
      </w:pPr>
      <w:r>
        <w:rPr>
          <w:lang w:val="en-GB"/>
        </w:rPr>
        <w:t xml:space="preserve">Analyse the impact of the FR2-2 frequency range on the existing </w:t>
      </w:r>
      <w:r w:rsidR="004C0F69">
        <w:rPr>
          <w:lang w:val="en-GB"/>
        </w:rPr>
        <w:t xml:space="preserve">UE demodulation and CSI reporting </w:t>
      </w:r>
      <w:r>
        <w:rPr>
          <w:lang w:val="en-GB"/>
        </w:rPr>
        <w:t>performance requirements for SCS of 120kHz. If needed, add new performance requirements for PDSCH, PDCCH and PBCH with FR2-2 using 120kHz SCS.</w:t>
      </w:r>
    </w:p>
    <w:p w14:paraId="159285FD" w14:textId="3132F192" w:rsidR="00EE2BC8" w:rsidRDefault="00EE2BC8" w:rsidP="00EE2BC8">
      <w:pPr>
        <w:pStyle w:val="RAN4proposal0"/>
        <w:rPr>
          <w:lang w:val="en-GB"/>
        </w:rPr>
      </w:pPr>
      <w:r>
        <w:rPr>
          <w:lang w:val="en-GB"/>
        </w:rPr>
        <w:t xml:space="preserve">In case new UE demodulation </w:t>
      </w:r>
      <w:r w:rsidR="004C0F69">
        <w:rPr>
          <w:lang w:val="en-GB"/>
        </w:rPr>
        <w:t xml:space="preserve">and CSI reporting </w:t>
      </w:r>
      <w:r>
        <w:rPr>
          <w:lang w:val="en-GB"/>
        </w:rPr>
        <w:t>requirements are needed for 120kHz SCS in FR2-2, update the existing requirements to be valid for FR2-1 only and create separate requirements for FR2-2.</w:t>
      </w:r>
    </w:p>
    <w:p w14:paraId="73F4BDB2" w14:textId="57167CFD" w:rsidR="0034529E" w:rsidRDefault="0034529E" w:rsidP="002065F5">
      <w:pPr>
        <w:ind w:right="-22"/>
        <w:rPr>
          <w:lang w:val="en-GB"/>
        </w:rPr>
      </w:pPr>
    </w:p>
    <w:p w14:paraId="14C5E110" w14:textId="0657CC8D" w:rsidR="00EE2BC8" w:rsidRPr="000C62FB" w:rsidRDefault="00EE2BC8" w:rsidP="002065F5">
      <w:pPr>
        <w:ind w:right="-22"/>
        <w:rPr>
          <w:i/>
          <w:iCs/>
          <w:u w:val="single"/>
          <w:lang w:val="en-GB"/>
        </w:rPr>
      </w:pPr>
      <w:r w:rsidRPr="000C62FB">
        <w:rPr>
          <w:i/>
          <w:iCs/>
          <w:u w:val="single"/>
          <w:lang w:val="en-GB"/>
        </w:rPr>
        <w:t>multi-PDSCH scheduling by a single DCI</w:t>
      </w:r>
    </w:p>
    <w:p w14:paraId="39C2048C" w14:textId="77777777" w:rsidR="00EE2BC8" w:rsidRDefault="00EE2BC8" w:rsidP="00EE2BC8">
      <w:pPr>
        <w:pStyle w:val="RAN4observation0"/>
      </w:pPr>
      <w:r>
        <w:t>Multi-PDSCH scheduling by a single DCI has been introduced in Rel.17. However, the scheduled PDSCH resources are independent and as such the same demodulation requirements should apply to each PDSCH instance.</w:t>
      </w:r>
    </w:p>
    <w:p w14:paraId="63353CC8" w14:textId="77777777" w:rsidR="00EE2BC8" w:rsidRDefault="00EE2BC8" w:rsidP="00EE2BC8">
      <w:pPr>
        <w:pStyle w:val="RAN4proposal0"/>
        <w:rPr>
          <w:lang w:val="en-GB"/>
        </w:rPr>
      </w:pPr>
      <w:r>
        <w:rPr>
          <w:lang w:val="en-GB"/>
        </w:rPr>
        <w:t>RAN4 to not include new UE demodulation performance requirements for the feature of Multi-PDSCH scheduled by a single DCI.</w:t>
      </w:r>
    </w:p>
    <w:p w14:paraId="1772729C" w14:textId="290EEA2A" w:rsidR="0034529E" w:rsidRDefault="0034529E" w:rsidP="002065F5">
      <w:pPr>
        <w:ind w:right="-22"/>
        <w:rPr>
          <w:lang w:val="en-GB"/>
        </w:rPr>
      </w:pPr>
    </w:p>
    <w:p w14:paraId="1E34392B" w14:textId="63AAB07B" w:rsidR="00EE2BC8" w:rsidRDefault="00EE2BC8" w:rsidP="00EE2BC8">
      <w:pPr>
        <w:pStyle w:val="RAN4observation0"/>
      </w:pPr>
      <w:r>
        <w:t xml:space="preserve">The number of HARQ processes has been increase to 32 </w:t>
      </w:r>
      <w:r>
        <w:fldChar w:fldCharType="begin"/>
      </w:r>
      <w:r>
        <w:instrText xml:space="preserve"> REF _Ref95395049 \r \h </w:instrText>
      </w:r>
      <w:r>
        <w:fldChar w:fldCharType="separate"/>
      </w:r>
      <w:r w:rsidR="001A4CAF">
        <w:t>[4]</w:t>
      </w:r>
      <w:r>
        <w:fldChar w:fldCharType="end"/>
      </w:r>
      <w:r>
        <w:t>. There are enough HARQ processes to run the UE demodulation tests without running out of processes and thus starving the transmission pipeline.</w:t>
      </w:r>
    </w:p>
    <w:p w14:paraId="5481FA51" w14:textId="77777777" w:rsidR="00EE2BC8" w:rsidRPr="00445ADA" w:rsidRDefault="00EE2BC8" w:rsidP="00EE2BC8">
      <w:pPr>
        <w:pStyle w:val="RAN4proposal0"/>
        <w:rPr>
          <w:lang w:val="en-GB"/>
        </w:rPr>
      </w:pPr>
      <w:r>
        <w:rPr>
          <w:lang w:val="en-GB"/>
        </w:rPr>
        <w:t xml:space="preserve">RAN4 to not have explicit new </w:t>
      </w:r>
      <w:proofErr w:type="spellStart"/>
      <w:r>
        <w:rPr>
          <w:lang w:val="en-GB"/>
        </w:rPr>
        <w:t>demod</w:t>
      </w:r>
      <w:proofErr w:type="spellEnd"/>
      <w:r>
        <w:rPr>
          <w:lang w:val="en-GB"/>
        </w:rPr>
        <w:t xml:space="preserve"> requirements for increased number of HARQ processes. However, RAN4 to take care to specify sufficient HARQ processes for other PDSCH requirements.</w:t>
      </w:r>
    </w:p>
    <w:p w14:paraId="3C3A2899" w14:textId="77777777" w:rsidR="00EE2BC8" w:rsidRDefault="00EE2BC8" w:rsidP="002065F5">
      <w:pPr>
        <w:ind w:right="-22"/>
        <w:rPr>
          <w:lang w:val="en-GB"/>
        </w:rPr>
      </w:pPr>
    </w:p>
    <w:p w14:paraId="538358EF" w14:textId="27855BA9" w:rsidR="00EE2BC8" w:rsidRPr="000C62FB" w:rsidRDefault="00EE2BC8" w:rsidP="002065F5">
      <w:pPr>
        <w:ind w:right="-22"/>
        <w:rPr>
          <w:i/>
          <w:iCs/>
          <w:u w:val="single"/>
          <w:lang w:val="en-GB"/>
        </w:rPr>
      </w:pPr>
      <w:r w:rsidRPr="000C62FB">
        <w:rPr>
          <w:i/>
          <w:iCs/>
          <w:u w:val="single"/>
        </w:rPr>
        <w:t>CSI reporting requirements</w:t>
      </w:r>
    </w:p>
    <w:p w14:paraId="6CEE6C67" w14:textId="77777777" w:rsidR="00EE2BC8" w:rsidRDefault="00EE2BC8" w:rsidP="00EE2BC8">
      <w:pPr>
        <w:pStyle w:val="RAN4observation0"/>
      </w:pPr>
      <w:r>
        <w:t>If the channel model is changed for FR2-2 it should be discussed in RAN4 if changes to the CSI reporting requirements will be needed.</w:t>
      </w:r>
    </w:p>
    <w:p w14:paraId="11C18DA7" w14:textId="77777777" w:rsidR="00EE2BC8" w:rsidRPr="00610E49" w:rsidRDefault="00EE2BC8" w:rsidP="00EE2BC8">
      <w:pPr>
        <w:pStyle w:val="RAN4proposal0"/>
        <w:rPr>
          <w:lang w:val="en-GB"/>
        </w:rPr>
      </w:pPr>
      <w:r>
        <w:rPr>
          <w:lang w:val="en-GB"/>
        </w:rPr>
        <w:t>RAN4 to discuss how changes to the channel models would impact the CSI reporting requirements.</w:t>
      </w:r>
    </w:p>
    <w:p w14:paraId="6969EB6F" w14:textId="1F79EA73" w:rsidR="00EE2BC8" w:rsidRDefault="00EE2BC8" w:rsidP="002065F5">
      <w:pPr>
        <w:ind w:right="-22"/>
        <w:rPr>
          <w:lang w:val="en-GB"/>
        </w:rPr>
      </w:pPr>
    </w:p>
    <w:p w14:paraId="2324118D" w14:textId="076B2717" w:rsidR="00EE2BC8" w:rsidRDefault="00FE2B26" w:rsidP="002065F5">
      <w:pPr>
        <w:ind w:right="-22"/>
        <w:rPr>
          <w:i/>
          <w:iCs/>
          <w:u w:val="single"/>
          <w:lang w:val="en-GB"/>
        </w:rPr>
      </w:pPr>
      <w:r w:rsidRPr="000C62FB">
        <w:rPr>
          <w:i/>
          <w:iCs/>
          <w:u w:val="single"/>
          <w:lang w:val="en-GB"/>
        </w:rPr>
        <w:t>Deployment scenarios</w:t>
      </w:r>
    </w:p>
    <w:p w14:paraId="15841F6A" w14:textId="77777777" w:rsidR="00FE2B26" w:rsidRPr="00D337EF" w:rsidRDefault="00FE2B26" w:rsidP="00FE2B26">
      <w:pPr>
        <w:pStyle w:val="RAN4observation0"/>
        <w:ind w:left="360" w:hanging="360"/>
      </w:pPr>
      <w:r>
        <w:t xml:space="preserve">Deployment scenarios agreed in RF and RRM already include FR2-2 only standalone and CA/NR-DC with FR1 anchor. </w:t>
      </w:r>
    </w:p>
    <w:p w14:paraId="44774007" w14:textId="26414E2E" w:rsidR="00FE2B26" w:rsidRDefault="00FE2B26" w:rsidP="000C62FB">
      <w:pPr>
        <w:pStyle w:val="RAN4proposal0"/>
      </w:pPr>
      <w:r>
        <w:t xml:space="preserve">RAN4 to consider UE demodulation </w:t>
      </w:r>
      <w:r w:rsidR="000D28FD">
        <w:t xml:space="preserve">and CSI reporting </w:t>
      </w:r>
      <w:r>
        <w:t>requirements including the following scenarios:</w:t>
      </w:r>
      <w:r>
        <w:br/>
        <w:t xml:space="preserve">    -Standalone FR2-2 only</w:t>
      </w:r>
      <w:r>
        <w:br/>
        <w:t xml:space="preserve">    -CA and NR-DC with FR1 anchor and FR2-2. </w:t>
      </w:r>
    </w:p>
    <w:p w14:paraId="34C7430C" w14:textId="5B63E4D8" w:rsidR="00FE2B26" w:rsidRPr="000C62FB" w:rsidRDefault="00FE2B26" w:rsidP="002065F5">
      <w:pPr>
        <w:ind w:right="-22"/>
        <w:rPr>
          <w:lang w:val="en-GB"/>
        </w:rPr>
      </w:pPr>
    </w:p>
    <w:p w14:paraId="224F293B" w14:textId="77777777" w:rsidR="00FE2B26" w:rsidRPr="000C62FB" w:rsidRDefault="00FE2B26" w:rsidP="002065F5">
      <w:pPr>
        <w:ind w:right="-22"/>
        <w:rPr>
          <w:i/>
          <w:iCs/>
          <w:u w:val="single"/>
          <w:lang w:val="en-GB"/>
        </w:rPr>
      </w:pPr>
    </w:p>
    <w:p w14:paraId="37A14924" w14:textId="58970D76" w:rsidR="00B628A2" w:rsidRPr="00F25A58" w:rsidRDefault="002065F5" w:rsidP="00F25A58">
      <w:pPr>
        <w:pStyle w:val="RAN4H1"/>
        <w:numPr>
          <w:ilvl w:val="0"/>
          <w:numId w:val="0"/>
        </w:numPr>
        <w:ind w:left="360" w:hanging="360"/>
      </w:pPr>
      <w:r w:rsidRPr="0095295C">
        <w:t>References</w:t>
      </w:r>
    </w:p>
    <w:p w14:paraId="4A6569EF" w14:textId="3641331A" w:rsidR="00972FF7" w:rsidRDefault="00B628A2" w:rsidP="000B7D9F">
      <w:pPr>
        <w:pStyle w:val="ListParagraph"/>
        <w:numPr>
          <w:ilvl w:val="0"/>
          <w:numId w:val="4"/>
        </w:numPr>
        <w:ind w:right="-22"/>
        <w:rPr>
          <w:lang w:val="en-GB"/>
        </w:rPr>
      </w:pPr>
      <w:bookmarkStart w:id="22" w:name="_Ref95433260"/>
      <w:r w:rsidRPr="00B628A2">
        <w:rPr>
          <w:lang w:val="en-GB"/>
        </w:rPr>
        <w:t>3GPP TS 38.101-4 V17.3.0 (2021-12)</w:t>
      </w:r>
      <w:bookmarkEnd w:id="22"/>
    </w:p>
    <w:p w14:paraId="73255C34" w14:textId="1DEEBECD" w:rsidR="0043775D" w:rsidRDefault="0043775D" w:rsidP="0043775D">
      <w:pPr>
        <w:numPr>
          <w:ilvl w:val="0"/>
          <w:numId w:val="4"/>
        </w:numPr>
        <w:overflowPunct w:val="0"/>
        <w:autoSpaceDE w:val="0"/>
        <w:autoSpaceDN w:val="0"/>
        <w:adjustRightInd w:val="0"/>
        <w:spacing w:after="120" w:line="240" w:lineRule="auto"/>
        <w:jc w:val="both"/>
        <w:textAlignment w:val="baseline"/>
        <w:rPr>
          <w:lang w:val="en-GB"/>
        </w:rPr>
      </w:pPr>
      <w:bookmarkStart w:id="23" w:name="_Ref26969648"/>
      <w:r w:rsidRPr="00D85FD1">
        <w:rPr>
          <w:lang w:val="en-GB"/>
        </w:rPr>
        <w:t>RP-212637</w:t>
      </w:r>
      <w:r w:rsidR="00CC2BEB">
        <w:rPr>
          <w:lang w:val="en-GB"/>
        </w:rPr>
        <w:t xml:space="preserve"> </w:t>
      </w:r>
      <w:proofErr w:type="gramStart"/>
      <w:r w:rsidR="00CC2BEB">
        <w:rPr>
          <w:lang w:val="en-GB"/>
        </w:rPr>
        <w:t xml:space="preserve">- </w:t>
      </w:r>
      <w:r>
        <w:rPr>
          <w:lang w:val="en-GB"/>
        </w:rPr>
        <w:t xml:space="preserve"> “</w:t>
      </w:r>
      <w:proofErr w:type="gramEnd"/>
      <w:r>
        <w:t>Extending current NR operation to 71GHz</w:t>
      </w:r>
      <w:r>
        <w:rPr>
          <w:lang w:val="en-GB"/>
        </w:rPr>
        <w:t>”.</w:t>
      </w:r>
      <w:bookmarkEnd w:id="23"/>
    </w:p>
    <w:p w14:paraId="65655183" w14:textId="77777777" w:rsidR="0043775D" w:rsidRDefault="0043775D" w:rsidP="0043775D">
      <w:pPr>
        <w:numPr>
          <w:ilvl w:val="0"/>
          <w:numId w:val="4"/>
        </w:numPr>
        <w:overflowPunct w:val="0"/>
        <w:autoSpaceDE w:val="0"/>
        <w:autoSpaceDN w:val="0"/>
        <w:adjustRightInd w:val="0"/>
        <w:spacing w:after="120" w:line="240" w:lineRule="auto"/>
        <w:jc w:val="both"/>
        <w:textAlignment w:val="baseline"/>
        <w:rPr>
          <w:lang w:val="en-GB"/>
        </w:rPr>
      </w:pPr>
      <w:r w:rsidRPr="00586102">
        <w:rPr>
          <w:lang w:val="en-GB"/>
        </w:rPr>
        <w:t>R1-2112482</w:t>
      </w:r>
      <w:r w:rsidRPr="00D01A5E">
        <w:rPr>
          <w:lang w:val="en-GB"/>
        </w:rPr>
        <w:t xml:space="preserve"> Change Request</w:t>
      </w:r>
      <w:r w:rsidRPr="00586102">
        <w:rPr>
          <w:lang w:val="en-GB"/>
        </w:rPr>
        <w:t xml:space="preserve"> for 38.214</w:t>
      </w:r>
    </w:p>
    <w:p w14:paraId="23129E4A" w14:textId="39345A7B" w:rsidR="00CB6F18" w:rsidRPr="00C45313" w:rsidRDefault="00712114" w:rsidP="00C45313">
      <w:pPr>
        <w:numPr>
          <w:ilvl w:val="0"/>
          <w:numId w:val="4"/>
        </w:numPr>
        <w:overflowPunct w:val="0"/>
        <w:autoSpaceDE w:val="0"/>
        <w:autoSpaceDN w:val="0"/>
        <w:adjustRightInd w:val="0"/>
        <w:spacing w:after="120" w:line="240" w:lineRule="auto"/>
        <w:jc w:val="both"/>
        <w:textAlignment w:val="baseline"/>
        <w:rPr>
          <w:lang w:val="en-GB"/>
        </w:rPr>
      </w:pPr>
      <w:bookmarkStart w:id="24" w:name="_Ref95395049"/>
      <w:r w:rsidRPr="00712114">
        <w:rPr>
          <w:lang w:val="en-GB"/>
        </w:rPr>
        <w:lastRenderedPageBreak/>
        <w:t>R1-2200744</w:t>
      </w:r>
      <w:r w:rsidRPr="00712114">
        <w:rPr>
          <w:lang w:val="en-GB"/>
        </w:rPr>
        <w:tab/>
        <w:t>Summary #2 of PDSCH/PUSCH enhancements (Scheduling/HARQ)</w:t>
      </w:r>
      <w:bookmarkEnd w:id="24"/>
    </w:p>
    <w:p w14:paraId="1D78DD77" w14:textId="77777777" w:rsidR="00CA034A" w:rsidRPr="001D31C7" w:rsidRDefault="00CA034A" w:rsidP="00CA034A">
      <w:pPr>
        <w:numPr>
          <w:ilvl w:val="0"/>
          <w:numId w:val="4"/>
        </w:numPr>
        <w:overflowPunct w:val="0"/>
        <w:autoSpaceDE w:val="0"/>
        <w:autoSpaceDN w:val="0"/>
        <w:adjustRightInd w:val="0"/>
        <w:spacing w:after="120" w:line="240" w:lineRule="auto"/>
        <w:jc w:val="both"/>
        <w:textAlignment w:val="baseline"/>
        <w:rPr>
          <w:lang w:val="en-GB"/>
        </w:rPr>
      </w:pPr>
      <w:bookmarkStart w:id="25" w:name="_Ref95311606"/>
      <w:r w:rsidRPr="00C8538B">
        <w:rPr>
          <w:lang w:val="en-GB"/>
        </w:rPr>
        <w:t>R4-2202364</w:t>
      </w:r>
      <w:r>
        <w:rPr>
          <w:lang w:val="en-GB"/>
        </w:rPr>
        <w:t>, “</w:t>
      </w:r>
      <w:r w:rsidRPr="00C8538B">
        <w:rPr>
          <w:lang w:val="en-GB"/>
        </w:rPr>
        <w:t>Draft CR for TS 38.101-2: Introduction of system parameters for FR2-2</w:t>
      </w:r>
      <w:r>
        <w:rPr>
          <w:lang w:val="en-GB"/>
        </w:rPr>
        <w:t>”</w:t>
      </w:r>
      <w:bookmarkEnd w:id="25"/>
    </w:p>
    <w:p w14:paraId="74122F8C" w14:textId="64AFCBAD" w:rsidR="00CA034A" w:rsidRDefault="007D67D5" w:rsidP="00C45313">
      <w:pPr>
        <w:numPr>
          <w:ilvl w:val="0"/>
          <w:numId w:val="4"/>
        </w:numPr>
        <w:overflowPunct w:val="0"/>
        <w:autoSpaceDE w:val="0"/>
        <w:autoSpaceDN w:val="0"/>
        <w:adjustRightInd w:val="0"/>
        <w:spacing w:after="120" w:line="240" w:lineRule="auto"/>
        <w:jc w:val="both"/>
        <w:textAlignment w:val="baseline"/>
        <w:rPr>
          <w:lang w:val="en-GB"/>
        </w:rPr>
      </w:pPr>
      <w:bookmarkStart w:id="26" w:name="_Ref95464032"/>
      <w:r w:rsidRPr="0075225F">
        <w:rPr>
          <w:lang w:val="en-GB"/>
        </w:rPr>
        <w:t xml:space="preserve">TS 38.101-4, </w:t>
      </w:r>
      <w:r w:rsidR="0075225F" w:rsidRPr="0075225F">
        <w:rPr>
          <w:lang w:val="en-GB"/>
        </w:rPr>
        <w:t>NR; User Equipment (UE) radio transmission and reception; Part 4: Performance requirements</w:t>
      </w:r>
      <w:bookmarkEnd w:id="26"/>
    </w:p>
    <w:p w14:paraId="1BFD27C9" w14:textId="4F202F7C" w:rsidR="001971D0" w:rsidRDefault="001971D0" w:rsidP="001C3E23">
      <w:pPr>
        <w:pStyle w:val="ListParagraph"/>
        <w:numPr>
          <w:ilvl w:val="0"/>
          <w:numId w:val="4"/>
        </w:numPr>
        <w:ind w:right="-22"/>
        <w:rPr>
          <w:lang w:val="en-GB"/>
        </w:rPr>
      </w:pPr>
      <w:bookmarkStart w:id="27" w:name="_Ref95490081"/>
      <w:r w:rsidRPr="001971D0">
        <w:rPr>
          <w:lang w:val="en-GB"/>
        </w:rPr>
        <w:t>R4-2202364</w:t>
      </w:r>
      <w:r>
        <w:rPr>
          <w:lang w:val="en-GB"/>
        </w:rPr>
        <w:t xml:space="preserve"> - </w:t>
      </w:r>
      <w:r w:rsidR="00A31029" w:rsidRPr="00A31029">
        <w:rPr>
          <w:lang w:val="en-GB"/>
        </w:rPr>
        <w:t>Draft CR for TS 38.101-2 Introduction of system parameters for FR2-2</w:t>
      </w:r>
      <w:bookmarkEnd w:id="27"/>
    </w:p>
    <w:p w14:paraId="1D1F2E72" w14:textId="77777777" w:rsidR="00F07456" w:rsidRPr="00EC64EB" w:rsidRDefault="00F07456" w:rsidP="00F07456">
      <w:pPr>
        <w:numPr>
          <w:ilvl w:val="0"/>
          <w:numId w:val="4"/>
        </w:numPr>
        <w:overflowPunct w:val="0"/>
        <w:autoSpaceDE w:val="0"/>
        <w:autoSpaceDN w:val="0"/>
        <w:adjustRightInd w:val="0"/>
        <w:spacing w:after="120" w:line="240" w:lineRule="auto"/>
        <w:jc w:val="both"/>
        <w:textAlignment w:val="baseline"/>
        <w:rPr>
          <w:lang w:val="en-GB"/>
        </w:rPr>
      </w:pPr>
      <w:bookmarkStart w:id="28" w:name="_Ref95290292"/>
      <w:r w:rsidRPr="00E637F4">
        <w:rPr>
          <w:lang w:val="en-GB"/>
        </w:rPr>
        <w:t>R1-2007982 "On NR operations in 52.6 to 71 GHz" Ericsson</w:t>
      </w:r>
      <w:bookmarkEnd w:id="28"/>
    </w:p>
    <w:p w14:paraId="50458555" w14:textId="77777777" w:rsidR="00F07456" w:rsidRPr="00B66C09" w:rsidRDefault="00F07456" w:rsidP="00F07456">
      <w:pPr>
        <w:numPr>
          <w:ilvl w:val="0"/>
          <w:numId w:val="4"/>
        </w:numPr>
        <w:overflowPunct w:val="0"/>
        <w:autoSpaceDE w:val="0"/>
        <w:autoSpaceDN w:val="0"/>
        <w:adjustRightInd w:val="0"/>
        <w:spacing w:after="120" w:line="240" w:lineRule="auto"/>
        <w:jc w:val="both"/>
        <w:textAlignment w:val="baseline"/>
        <w:rPr>
          <w:lang w:val="en-GB"/>
        </w:rPr>
      </w:pPr>
      <w:r w:rsidRPr="00AB4416">
        <w:rPr>
          <w:lang w:val="en-GB"/>
        </w:rPr>
        <w:t xml:space="preserve"> </w:t>
      </w:r>
      <w:bookmarkStart w:id="29" w:name="_Ref95290613"/>
      <w:r w:rsidRPr="00E637F4">
        <w:rPr>
          <w:lang w:val="en-GB"/>
        </w:rPr>
        <w:t>R1-2008615 "NR using existing DL-UL NR waveform to support operation between 52p6 GHz and 71 GHz" Qualcomm Incorporated.</w:t>
      </w:r>
      <w:bookmarkEnd w:id="29"/>
    </w:p>
    <w:p w14:paraId="45640502" w14:textId="77777777" w:rsidR="007424BB" w:rsidRDefault="007424BB" w:rsidP="007424BB">
      <w:pPr>
        <w:numPr>
          <w:ilvl w:val="0"/>
          <w:numId w:val="4"/>
        </w:numPr>
        <w:overflowPunct w:val="0"/>
        <w:autoSpaceDE w:val="0"/>
        <w:autoSpaceDN w:val="0"/>
        <w:adjustRightInd w:val="0"/>
        <w:spacing w:after="120" w:line="240" w:lineRule="auto"/>
        <w:jc w:val="both"/>
        <w:textAlignment w:val="baseline"/>
        <w:rPr>
          <w:lang w:val="en-GB"/>
        </w:rPr>
      </w:pPr>
      <w:bookmarkStart w:id="30" w:name="_Ref79064773"/>
      <w:r w:rsidRPr="0010556B">
        <w:rPr>
          <w:lang w:val="en-GB"/>
        </w:rPr>
        <w:t>TR 38.808 v17.0.0, Study on supporting NR from 52.6 GHz to 71 GHz</w:t>
      </w:r>
      <w:bookmarkEnd w:id="30"/>
    </w:p>
    <w:p w14:paraId="302079B7" w14:textId="77777777" w:rsidR="00D048B9" w:rsidRDefault="00D048B9" w:rsidP="00D048B9">
      <w:pPr>
        <w:numPr>
          <w:ilvl w:val="0"/>
          <w:numId w:val="4"/>
        </w:numPr>
        <w:overflowPunct w:val="0"/>
        <w:autoSpaceDE w:val="0"/>
        <w:autoSpaceDN w:val="0"/>
        <w:adjustRightInd w:val="0"/>
        <w:spacing w:after="120" w:line="240" w:lineRule="auto"/>
        <w:jc w:val="both"/>
        <w:textAlignment w:val="baseline"/>
        <w:rPr>
          <w:lang w:val="en-GB"/>
        </w:rPr>
      </w:pPr>
      <w:bookmarkStart w:id="31" w:name="_Ref95288808"/>
      <w:r w:rsidRPr="00B07AB5">
        <w:rPr>
          <w:lang w:val="en-GB"/>
        </w:rPr>
        <w:t>RP-213540</w:t>
      </w:r>
      <w:r>
        <w:rPr>
          <w:lang w:val="en-GB"/>
        </w:rPr>
        <w:t xml:space="preserve">, </w:t>
      </w:r>
      <w:r w:rsidRPr="00432C0E">
        <w:rPr>
          <w:lang w:val="en-GB"/>
        </w:rPr>
        <w:t>Revised WID:  Extending current NR operation to 71 GHz</w:t>
      </w:r>
      <w:r>
        <w:rPr>
          <w:lang w:val="en-GB"/>
        </w:rPr>
        <w:t>, Qualcomm</w:t>
      </w:r>
      <w:bookmarkEnd w:id="31"/>
    </w:p>
    <w:p w14:paraId="60E06F6A" w14:textId="1254FCE2" w:rsidR="003A7E18" w:rsidRDefault="00BB4764" w:rsidP="00EC6C9A">
      <w:pPr>
        <w:pStyle w:val="ListParagraph"/>
        <w:numPr>
          <w:ilvl w:val="0"/>
          <w:numId w:val="4"/>
        </w:numPr>
        <w:ind w:right="-22"/>
        <w:rPr>
          <w:lang w:val="en-GB"/>
        </w:rPr>
      </w:pPr>
      <w:r w:rsidRPr="00BB4764">
        <w:rPr>
          <w:lang w:val="en-GB"/>
        </w:rPr>
        <w:t>R4-2203530</w:t>
      </w:r>
      <w:r>
        <w:rPr>
          <w:lang w:val="en-GB"/>
        </w:rPr>
        <w:t xml:space="preserve"> -</w:t>
      </w:r>
      <w:r w:rsidR="000E56F5" w:rsidRPr="000E56F5">
        <w:t xml:space="preserve"> </w:t>
      </w:r>
      <w:r w:rsidR="000E56F5" w:rsidRPr="000E56F5">
        <w:rPr>
          <w:lang w:val="en-GB"/>
        </w:rPr>
        <w:t>Discussion on general demodulation requirements for the extension to 71 GHz</w:t>
      </w:r>
    </w:p>
    <w:sectPr w:rsidR="003A7E1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41E96" w14:textId="77777777" w:rsidR="00FA254D" w:rsidRDefault="00FA254D" w:rsidP="00001C9B">
      <w:pPr>
        <w:spacing w:after="0" w:line="240" w:lineRule="auto"/>
      </w:pPr>
      <w:r>
        <w:separator/>
      </w:r>
    </w:p>
  </w:endnote>
  <w:endnote w:type="continuationSeparator" w:id="0">
    <w:p w14:paraId="71DC689F" w14:textId="77777777" w:rsidR="00FA254D" w:rsidRDefault="00FA254D" w:rsidP="00001C9B">
      <w:pPr>
        <w:spacing w:after="0" w:line="240" w:lineRule="auto"/>
      </w:pPr>
      <w:r>
        <w:continuationSeparator/>
      </w:r>
    </w:p>
  </w:endnote>
  <w:endnote w:type="continuationNotice" w:id="1">
    <w:p w14:paraId="2663CA90" w14:textId="77777777" w:rsidR="00FA254D" w:rsidRDefault="00FA25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26E04" w14:textId="77777777" w:rsidR="00FA254D" w:rsidRDefault="00FA254D" w:rsidP="00001C9B">
      <w:pPr>
        <w:spacing w:after="0" w:line="240" w:lineRule="auto"/>
      </w:pPr>
      <w:r>
        <w:separator/>
      </w:r>
    </w:p>
  </w:footnote>
  <w:footnote w:type="continuationSeparator" w:id="0">
    <w:p w14:paraId="18D20320" w14:textId="77777777" w:rsidR="00FA254D" w:rsidRDefault="00FA254D" w:rsidP="00001C9B">
      <w:pPr>
        <w:spacing w:after="0" w:line="240" w:lineRule="auto"/>
      </w:pPr>
      <w:r>
        <w:continuationSeparator/>
      </w:r>
    </w:p>
  </w:footnote>
  <w:footnote w:type="continuationNotice" w:id="1">
    <w:p w14:paraId="5083880E" w14:textId="77777777" w:rsidR="00FA254D" w:rsidRDefault="00FA25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4" w15:restartNumberingAfterBreak="0">
    <w:nsid w:val="422B3F28"/>
    <w:multiLevelType w:val="hybridMultilevel"/>
    <w:tmpl w:val="462ECB6E"/>
    <w:lvl w:ilvl="0" w:tplc="33384916">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65388DC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RAN4Proposal"/>
      <w:lvlText w:val="%1.%2.%3"/>
      <w:lvlJc w:val="left"/>
      <w:pPr>
        <w:tabs>
          <w:tab w:val="num" w:pos="720"/>
        </w:tabs>
        <w:snapToGrid w:val="0"/>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snapToGrid w:val="0"/>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snapToGrid w:val="0"/>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snapToGrid w:val="0"/>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6B43B9D"/>
    <w:multiLevelType w:val="hybridMultilevel"/>
    <w:tmpl w:val="EB96989A"/>
    <w:lvl w:ilvl="0" w:tplc="BB8EEC66">
      <w:start w:val="1"/>
      <w:numFmt w:val="decimal"/>
      <w:pStyle w:val="RAN4Observation"/>
      <w:suff w:val="space"/>
      <w:lvlText w:val="Observation %1:"/>
      <w:lvlJc w:val="left"/>
      <w:pPr>
        <w:ind w:left="360" w:hanging="360"/>
      </w:pPr>
      <w:rPr>
        <w:b/>
        <w:bCs/>
        <w:lang w:bidi="x-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C78CD686"/>
    <w:lvl w:ilvl="0" w:tplc="BB7AA7C6">
      <w:start w:val="1"/>
      <w:numFmt w:val="decimal"/>
      <w:pStyle w:val="RAN4proposal0"/>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7B1BAD"/>
    <w:multiLevelType w:val="hybridMultilevel"/>
    <w:tmpl w:val="C7A0D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F09798B"/>
    <w:multiLevelType w:val="multilevel"/>
    <w:tmpl w:val="CCD49EEC"/>
    <w:lvl w:ilvl="0">
      <w:start w:val="1"/>
      <w:numFmt w:val="bullet"/>
      <w:lvlText w:val="o"/>
      <w:lvlJc w:val="left"/>
      <w:pPr>
        <w:ind w:left="1211"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i/>
        <w:lang w:val="en-GB"/>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6"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1851D1"/>
    <w:multiLevelType w:val="hybridMultilevel"/>
    <w:tmpl w:val="EFF89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E86F1B"/>
    <w:multiLevelType w:val="hybridMultilevel"/>
    <w:tmpl w:val="AF329F8C"/>
    <w:lvl w:ilvl="0" w:tplc="67EC5462">
      <w:start w:val="7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3"/>
  </w:num>
  <w:num w:numId="4">
    <w:abstractNumId w:val="1"/>
  </w:num>
  <w:num w:numId="5">
    <w:abstractNumId w:val="8"/>
  </w:num>
  <w:num w:numId="6">
    <w:abstractNumId w:val="12"/>
  </w:num>
  <w:num w:numId="7">
    <w:abstractNumId w:val="4"/>
  </w:num>
  <w:num w:numId="8">
    <w:abstractNumId w:val="17"/>
  </w:num>
  <w:num w:numId="9">
    <w:abstractNumId w:val="8"/>
  </w:num>
  <w:num w:numId="10">
    <w:abstractNumId w:val="7"/>
    <w:lvlOverride w:ilvl="0">
      <w:startOverride w:val="1"/>
    </w:lvlOverride>
  </w:num>
  <w:num w:numId="11">
    <w:abstractNumId w:val="8"/>
    <w:lvlOverride w:ilvl="0">
      <w:startOverride w:val="1"/>
    </w:lvlOverride>
  </w:num>
  <w:num w:numId="12">
    <w:abstractNumId w:val="11"/>
  </w:num>
  <w:num w:numId="13">
    <w:abstractNumId w:val="3"/>
  </w:num>
  <w:num w:numId="14">
    <w:abstractNumId w:val="16"/>
  </w:num>
  <w:num w:numId="15">
    <w:abstractNumId w:val="0"/>
  </w:num>
  <w:num w:numId="16">
    <w:abstractNumId w:val="10"/>
  </w:num>
  <w:num w:numId="17">
    <w:abstractNumId w:val="2"/>
  </w:num>
  <w:num w:numId="18">
    <w:abstractNumId w:val="15"/>
  </w:num>
  <w:num w:numId="19">
    <w:abstractNumId w:val="1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5"/>
  </w:num>
  <w:num w:numId="23">
    <w:abstractNumId w:val="14"/>
  </w:num>
  <w:num w:numId="24">
    <w:abstractNumId w:val="5"/>
  </w:num>
  <w:num w:numId="25">
    <w:abstractNumId w:val="7"/>
    <w:lvlOverride w:ilvl="0">
      <w:startOverride w:val="1"/>
    </w:lvlOverride>
  </w:num>
  <w:num w:numId="26">
    <w:abstractNumId w:val="8"/>
    <w:lvlOverride w:ilvl="0">
      <w:startOverride w:val="1"/>
    </w:lvlOverride>
  </w:num>
  <w:num w:numId="27">
    <w:abstractNumId w:val="7"/>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0B4"/>
    <w:rsid w:val="0000016A"/>
    <w:rsid w:val="00000996"/>
    <w:rsid w:val="00001052"/>
    <w:rsid w:val="000011FD"/>
    <w:rsid w:val="0000186E"/>
    <w:rsid w:val="0000195E"/>
    <w:rsid w:val="00001BBC"/>
    <w:rsid w:val="00001C9B"/>
    <w:rsid w:val="00001E96"/>
    <w:rsid w:val="00002377"/>
    <w:rsid w:val="0000271D"/>
    <w:rsid w:val="00002CFB"/>
    <w:rsid w:val="000035E1"/>
    <w:rsid w:val="0000377F"/>
    <w:rsid w:val="000039AB"/>
    <w:rsid w:val="000039E1"/>
    <w:rsid w:val="00003E6E"/>
    <w:rsid w:val="00003FD8"/>
    <w:rsid w:val="00003FDC"/>
    <w:rsid w:val="00004B74"/>
    <w:rsid w:val="00005A01"/>
    <w:rsid w:val="00005A89"/>
    <w:rsid w:val="00005C7B"/>
    <w:rsid w:val="00005E94"/>
    <w:rsid w:val="00006570"/>
    <w:rsid w:val="000065F9"/>
    <w:rsid w:val="000065FB"/>
    <w:rsid w:val="000078DC"/>
    <w:rsid w:val="00007DAC"/>
    <w:rsid w:val="00010238"/>
    <w:rsid w:val="0001054B"/>
    <w:rsid w:val="00010647"/>
    <w:rsid w:val="0001097D"/>
    <w:rsid w:val="00011055"/>
    <w:rsid w:val="00011618"/>
    <w:rsid w:val="000116AE"/>
    <w:rsid w:val="000116B6"/>
    <w:rsid w:val="00011731"/>
    <w:rsid w:val="00011F57"/>
    <w:rsid w:val="00012355"/>
    <w:rsid w:val="00012CD2"/>
    <w:rsid w:val="00013449"/>
    <w:rsid w:val="000134BF"/>
    <w:rsid w:val="00013D13"/>
    <w:rsid w:val="00014F81"/>
    <w:rsid w:val="00015163"/>
    <w:rsid w:val="00015411"/>
    <w:rsid w:val="000157AB"/>
    <w:rsid w:val="00015841"/>
    <w:rsid w:val="00016151"/>
    <w:rsid w:val="00016596"/>
    <w:rsid w:val="0001799B"/>
    <w:rsid w:val="0002099A"/>
    <w:rsid w:val="00020B7D"/>
    <w:rsid w:val="00020CA3"/>
    <w:rsid w:val="00020CFF"/>
    <w:rsid w:val="00020FAA"/>
    <w:rsid w:val="0002104A"/>
    <w:rsid w:val="00022335"/>
    <w:rsid w:val="00022712"/>
    <w:rsid w:val="00022EB3"/>
    <w:rsid w:val="00022EC2"/>
    <w:rsid w:val="0002341E"/>
    <w:rsid w:val="00023980"/>
    <w:rsid w:val="00023BE1"/>
    <w:rsid w:val="00023D4F"/>
    <w:rsid w:val="00023FFD"/>
    <w:rsid w:val="000246F1"/>
    <w:rsid w:val="0002471E"/>
    <w:rsid w:val="00024D4F"/>
    <w:rsid w:val="000256AC"/>
    <w:rsid w:val="000256E8"/>
    <w:rsid w:val="00025A80"/>
    <w:rsid w:val="00025FF8"/>
    <w:rsid w:val="0002640C"/>
    <w:rsid w:val="0002685F"/>
    <w:rsid w:val="00027A1F"/>
    <w:rsid w:val="00027DDF"/>
    <w:rsid w:val="00027E44"/>
    <w:rsid w:val="000305FC"/>
    <w:rsid w:val="0003119C"/>
    <w:rsid w:val="00031415"/>
    <w:rsid w:val="00031596"/>
    <w:rsid w:val="000316D7"/>
    <w:rsid w:val="0003174A"/>
    <w:rsid w:val="00031D97"/>
    <w:rsid w:val="000332FC"/>
    <w:rsid w:val="0003344A"/>
    <w:rsid w:val="0003386C"/>
    <w:rsid w:val="00033BD7"/>
    <w:rsid w:val="00034B7E"/>
    <w:rsid w:val="00034E9C"/>
    <w:rsid w:val="000363EA"/>
    <w:rsid w:val="00036FBB"/>
    <w:rsid w:val="00037D5E"/>
    <w:rsid w:val="0004040C"/>
    <w:rsid w:val="00040CFA"/>
    <w:rsid w:val="0004163F"/>
    <w:rsid w:val="00042C22"/>
    <w:rsid w:val="00043053"/>
    <w:rsid w:val="00043428"/>
    <w:rsid w:val="00043864"/>
    <w:rsid w:val="00043902"/>
    <w:rsid w:val="00043AE2"/>
    <w:rsid w:val="00043E93"/>
    <w:rsid w:val="00044549"/>
    <w:rsid w:val="00044855"/>
    <w:rsid w:val="00044AE9"/>
    <w:rsid w:val="00044C11"/>
    <w:rsid w:val="00045683"/>
    <w:rsid w:val="00045CE0"/>
    <w:rsid w:val="00046A6E"/>
    <w:rsid w:val="00046C4C"/>
    <w:rsid w:val="00046DA9"/>
    <w:rsid w:val="00046F7D"/>
    <w:rsid w:val="0004703D"/>
    <w:rsid w:val="00047324"/>
    <w:rsid w:val="00047996"/>
    <w:rsid w:val="000507D9"/>
    <w:rsid w:val="000507E5"/>
    <w:rsid w:val="00050E1C"/>
    <w:rsid w:val="00050F97"/>
    <w:rsid w:val="00051CFF"/>
    <w:rsid w:val="00051DAE"/>
    <w:rsid w:val="00051FB0"/>
    <w:rsid w:val="00052461"/>
    <w:rsid w:val="00052B99"/>
    <w:rsid w:val="0005351C"/>
    <w:rsid w:val="00053DDC"/>
    <w:rsid w:val="00054DDB"/>
    <w:rsid w:val="00054EB3"/>
    <w:rsid w:val="00055D63"/>
    <w:rsid w:val="00056AD7"/>
    <w:rsid w:val="00056B38"/>
    <w:rsid w:val="000571AA"/>
    <w:rsid w:val="000574D3"/>
    <w:rsid w:val="000606E2"/>
    <w:rsid w:val="00060B24"/>
    <w:rsid w:val="000615A1"/>
    <w:rsid w:val="00062576"/>
    <w:rsid w:val="0006396C"/>
    <w:rsid w:val="00064565"/>
    <w:rsid w:val="00064C2F"/>
    <w:rsid w:val="000658E2"/>
    <w:rsid w:val="0006629E"/>
    <w:rsid w:val="00066447"/>
    <w:rsid w:val="000665E7"/>
    <w:rsid w:val="00066A60"/>
    <w:rsid w:val="00066BA5"/>
    <w:rsid w:val="00067066"/>
    <w:rsid w:val="0006734D"/>
    <w:rsid w:val="00067A12"/>
    <w:rsid w:val="00067A79"/>
    <w:rsid w:val="00070235"/>
    <w:rsid w:val="00070638"/>
    <w:rsid w:val="0007085D"/>
    <w:rsid w:val="00070B77"/>
    <w:rsid w:val="00070F4F"/>
    <w:rsid w:val="0007111D"/>
    <w:rsid w:val="0007116F"/>
    <w:rsid w:val="00071312"/>
    <w:rsid w:val="0007136F"/>
    <w:rsid w:val="00071649"/>
    <w:rsid w:val="00072DA7"/>
    <w:rsid w:val="000731F7"/>
    <w:rsid w:val="0007361D"/>
    <w:rsid w:val="00073E3D"/>
    <w:rsid w:val="00073FFA"/>
    <w:rsid w:val="00074706"/>
    <w:rsid w:val="0007482A"/>
    <w:rsid w:val="00076D6E"/>
    <w:rsid w:val="00076EE7"/>
    <w:rsid w:val="00077131"/>
    <w:rsid w:val="000775EA"/>
    <w:rsid w:val="00077B6B"/>
    <w:rsid w:val="00080D98"/>
    <w:rsid w:val="000813EB"/>
    <w:rsid w:val="0008142F"/>
    <w:rsid w:val="00081789"/>
    <w:rsid w:val="0008202F"/>
    <w:rsid w:val="00082368"/>
    <w:rsid w:val="00082474"/>
    <w:rsid w:val="0008325F"/>
    <w:rsid w:val="00083AB5"/>
    <w:rsid w:val="00083B20"/>
    <w:rsid w:val="00083B9B"/>
    <w:rsid w:val="00083C3E"/>
    <w:rsid w:val="000840DC"/>
    <w:rsid w:val="00084D73"/>
    <w:rsid w:val="0008505D"/>
    <w:rsid w:val="00085B26"/>
    <w:rsid w:val="000860EC"/>
    <w:rsid w:val="0008612A"/>
    <w:rsid w:val="00086801"/>
    <w:rsid w:val="000868C0"/>
    <w:rsid w:val="00086C7E"/>
    <w:rsid w:val="000872DB"/>
    <w:rsid w:val="00090270"/>
    <w:rsid w:val="00090523"/>
    <w:rsid w:val="00090739"/>
    <w:rsid w:val="000915FB"/>
    <w:rsid w:val="00092349"/>
    <w:rsid w:val="00092FB6"/>
    <w:rsid w:val="00093397"/>
    <w:rsid w:val="000936D7"/>
    <w:rsid w:val="000937F5"/>
    <w:rsid w:val="00093935"/>
    <w:rsid w:val="00094170"/>
    <w:rsid w:val="00094CDB"/>
    <w:rsid w:val="00094D2B"/>
    <w:rsid w:val="0009512B"/>
    <w:rsid w:val="000954EB"/>
    <w:rsid w:val="000957F1"/>
    <w:rsid w:val="00095884"/>
    <w:rsid w:val="00095B9D"/>
    <w:rsid w:val="00096593"/>
    <w:rsid w:val="00096650"/>
    <w:rsid w:val="00096758"/>
    <w:rsid w:val="00096D1C"/>
    <w:rsid w:val="00096DAB"/>
    <w:rsid w:val="00096F42"/>
    <w:rsid w:val="0009702C"/>
    <w:rsid w:val="0009778F"/>
    <w:rsid w:val="00097AC7"/>
    <w:rsid w:val="00097F36"/>
    <w:rsid w:val="000A0B56"/>
    <w:rsid w:val="000A0EEA"/>
    <w:rsid w:val="000A1964"/>
    <w:rsid w:val="000A19CE"/>
    <w:rsid w:val="000A19FA"/>
    <w:rsid w:val="000A1E2A"/>
    <w:rsid w:val="000A221C"/>
    <w:rsid w:val="000A2267"/>
    <w:rsid w:val="000A2329"/>
    <w:rsid w:val="000A28F5"/>
    <w:rsid w:val="000A29B8"/>
    <w:rsid w:val="000A2A8E"/>
    <w:rsid w:val="000A2D67"/>
    <w:rsid w:val="000A3B5A"/>
    <w:rsid w:val="000A3FF1"/>
    <w:rsid w:val="000A4118"/>
    <w:rsid w:val="000A4437"/>
    <w:rsid w:val="000A494B"/>
    <w:rsid w:val="000A4F56"/>
    <w:rsid w:val="000A4FB6"/>
    <w:rsid w:val="000A5725"/>
    <w:rsid w:val="000A5C98"/>
    <w:rsid w:val="000A6132"/>
    <w:rsid w:val="000A6C25"/>
    <w:rsid w:val="000A7540"/>
    <w:rsid w:val="000A77E4"/>
    <w:rsid w:val="000B0056"/>
    <w:rsid w:val="000B0AC4"/>
    <w:rsid w:val="000B0C14"/>
    <w:rsid w:val="000B1AD2"/>
    <w:rsid w:val="000B1C64"/>
    <w:rsid w:val="000B1F99"/>
    <w:rsid w:val="000B2093"/>
    <w:rsid w:val="000B23C6"/>
    <w:rsid w:val="000B2789"/>
    <w:rsid w:val="000B2A30"/>
    <w:rsid w:val="000B33A4"/>
    <w:rsid w:val="000B33F2"/>
    <w:rsid w:val="000B3BA7"/>
    <w:rsid w:val="000B3CD9"/>
    <w:rsid w:val="000B4028"/>
    <w:rsid w:val="000B4283"/>
    <w:rsid w:val="000B4FF4"/>
    <w:rsid w:val="000B5EF7"/>
    <w:rsid w:val="000B5F2B"/>
    <w:rsid w:val="000B6259"/>
    <w:rsid w:val="000B6FCB"/>
    <w:rsid w:val="000B77B9"/>
    <w:rsid w:val="000B79C5"/>
    <w:rsid w:val="000B79D6"/>
    <w:rsid w:val="000B7D9F"/>
    <w:rsid w:val="000C0615"/>
    <w:rsid w:val="000C0D80"/>
    <w:rsid w:val="000C18BC"/>
    <w:rsid w:val="000C2798"/>
    <w:rsid w:val="000C38E9"/>
    <w:rsid w:val="000C4232"/>
    <w:rsid w:val="000C477C"/>
    <w:rsid w:val="000C4E50"/>
    <w:rsid w:val="000C5102"/>
    <w:rsid w:val="000C5AEC"/>
    <w:rsid w:val="000C5B82"/>
    <w:rsid w:val="000C5C27"/>
    <w:rsid w:val="000C5CF3"/>
    <w:rsid w:val="000C62FB"/>
    <w:rsid w:val="000C6F75"/>
    <w:rsid w:val="000C778D"/>
    <w:rsid w:val="000C7838"/>
    <w:rsid w:val="000C7C2A"/>
    <w:rsid w:val="000C7F02"/>
    <w:rsid w:val="000D026D"/>
    <w:rsid w:val="000D0798"/>
    <w:rsid w:val="000D079C"/>
    <w:rsid w:val="000D0E7B"/>
    <w:rsid w:val="000D1337"/>
    <w:rsid w:val="000D1558"/>
    <w:rsid w:val="000D2328"/>
    <w:rsid w:val="000D2396"/>
    <w:rsid w:val="000D2754"/>
    <w:rsid w:val="000D28FD"/>
    <w:rsid w:val="000D2D05"/>
    <w:rsid w:val="000D2EE7"/>
    <w:rsid w:val="000D307A"/>
    <w:rsid w:val="000D32A1"/>
    <w:rsid w:val="000D3451"/>
    <w:rsid w:val="000D3C7F"/>
    <w:rsid w:val="000D3D02"/>
    <w:rsid w:val="000D3DB3"/>
    <w:rsid w:val="000D44E2"/>
    <w:rsid w:val="000D4C73"/>
    <w:rsid w:val="000D5161"/>
    <w:rsid w:val="000D54FF"/>
    <w:rsid w:val="000D573C"/>
    <w:rsid w:val="000D5754"/>
    <w:rsid w:val="000D5B37"/>
    <w:rsid w:val="000D694D"/>
    <w:rsid w:val="000D6F88"/>
    <w:rsid w:val="000D74EA"/>
    <w:rsid w:val="000D795E"/>
    <w:rsid w:val="000D7BA6"/>
    <w:rsid w:val="000E0444"/>
    <w:rsid w:val="000E045D"/>
    <w:rsid w:val="000E0D7E"/>
    <w:rsid w:val="000E13E9"/>
    <w:rsid w:val="000E2582"/>
    <w:rsid w:val="000E2D21"/>
    <w:rsid w:val="000E2DA1"/>
    <w:rsid w:val="000E2E0E"/>
    <w:rsid w:val="000E3C0A"/>
    <w:rsid w:val="000E4142"/>
    <w:rsid w:val="000E48C8"/>
    <w:rsid w:val="000E4964"/>
    <w:rsid w:val="000E4D1F"/>
    <w:rsid w:val="000E56F4"/>
    <w:rsid w:val="000E56F5"/>
    <w:rsid w:val="000E57C1"/>
    <w:rsid w:val="000E5AA2"/>
    <w:rsid w:val="000E5BCA"/>
    <w:rsid w:val="000E6144"/>
    <w:rsid w:val="000E64DD"/>
    <w:rsid w:val="000E6525"/>
    <w:rsid w:val="000E65A6"/>
    <w:rsid w:val="000E6F08"/>
    <w:rsid w:val="000E701F"/>
    <w:rsid w:val="000E7B35"/>
    <w:rsid w:val="000F02BB"/>
    <w:rsid w:val="000F03B3"/>
    <w:rsid w:val="000F166C"/>
    <w:rsid w:val="000F1F27"/>
    <w:rsid w:val="000F2195"/>
    <w:rsid w:val="000F2291"/>
    <w:rsid w:val="000F240E"/>
    <w:rsid w:val="000F3B95"/>
    <w:rsid w:val="000F43DD"/>
    <w:rsid w:val="000F46C4"/>
    <w:rsid w:val="000F48AD"/>
    <w:rsid w:val="000F4908"/>
    <w:rsid w:val="000F4A7B"/>
    <w:rsid w:val="000F4B86"/>
    <w:rsid w:val="000F4CEB"/>
    <w:rsid w:val="000F6419"/>
    <w:rsid w:val="000F6705"/>
    <w:rsid w:val="000F6D87"/>
    <w:rsid w:val="000F6DF9"/>
    <w:rsid w:val="001000E5"/>
    <w:rsid w:val="00100E39"/>
    <w:rsid w:val="00101240"/>
    <w:rsid w:val="00101C8D"/>
    <w:rsid w:val="00101CBC"/>
    <w:rsid w:val="00102A5B"/>
    <w:rsid w:val="00102B7F"/>
    <w:rsid w:val="00102B82"/>
    <w:rsid w:val="0010303B"/>
    <w:rsid w:val="0010312F"/>
    <w:rsid w:val="00103449"/>
    <w:rsid w:val="00103D9D"/>
    <w:rsid w:val="00103DBE"/>
    <w:rsid w:val="0010458A"/>
    <w:rsid w:val="00104BBA"/>
    <w:rsid w:val="00104CE7"/>
    <w:rsid w:val="00104E22"/>
    <w:rsid w:val="001057D8"/>
    <w:rsid w:val="00105973"/>
    <w:rsid w:val="00105CBD"/>
    <w:rsid w:val="00105FF6"/>
    <w:rsid w:val="00106A4D"/>
    <w:rsid w:val="00106C2A"/>
    <w:rsid w:val="00106D0A"/>
    <w:rsid w:val="00106F14"/>
    <w:rsid w:val="001073D2"/>
    <w:rsid w:val="0010781C"/>
    <w:rsid w:val="00107C92"/>
    <w:rsid w:val="001102F9"/>
    <w:rsid w:val="001103D6"/>
    <w:rsid w:val="0011055D"/>
    <w:rsid w:val="001108AC"/>
    <w:rsid w:val="00110DC8"/>
    <w:rsid w:val="00110DDD"/>
    <w:rsid w:val="00112109"/>
    <w:rsid w:val="00112A9A"/>
    <w:rsid w:val="00112A9C"/>
    <w:rsid w:val="00113A5B"/>
    <w:rsid w:val="00113C3B"/>
    <w:rsid w:val="00113EB6"/>
    <w:rsid w:val="00113F95"/>
    <w:rsid w:val="001148AA"/>
    <w:rsid w:val="00114BCC"/>
    <w:rsid w:val="0011542F"/>
    <w:rsid w:val="0011547E"/>
    <w:rsid w:val="00116074"/>
    <w:rsid w:val="00116448"/>
    <w:rsid w:val="00117BC4"/>
    <w:rsid w:val="0012068C"/>
    <w:rsid w:val="0012071C"/>
    <w:rsid w:val="00120B3F"/>
    <w:rsid w:val="00121FA3"/>
    <w:rsid w:val="001223DB"/>
    <w:rsid w:val="00122589"/>
    <w:rsid w:val="00122860"/>
    <w:rsid w:val="00122FA5"/>
    <w:rsid w:val="00123665"/>
    <w:rsid w:val="001237D3"/>
    <w:rsid w:val="00123AB1"/>
    <w:rsid w:val="00124918"/>
    <w:rsid w:val="00124A69"/>
    <w:rsid w:val="00124AAE"/>
    <w:rsid w:val="00124E58"/>
    <w:rsid w:val="001251ED"/>
    <w:rsid w:val="001260D7"/>
    <w:rsid w:val="001269EE"/>
    <w:rsid w:val="00126A5F"/>
    <w:rsid w:val="0012718C"/>
    <w:rsid w:val="0012791B"/>
    <w:rsid w:val="00127D9E"/>
    <w:rsid w:val="00130AA7"/>
    <w:rsid w:val="0013120A"/>
    <w:rsid w:val="0013210B"/>
    <w:rsid w:val="0013221E"/>
    <w:rsid w:val="00132804"/>
    <w:rsid w:val="00132C26"/>
    <w:rsid w:val="00132CAC"/>
    <w:rsid w:val="001330EB"/>
    <w:rsid w:val="00133979"/>
    <w:rsid w:val="00133F45"/>
    <w:rsid w:val="00134709"/>
    <w:rsid w:val="00134C45"/>
    <w:rsid w:val="0013506E"/>
    <w:rsid w:val="0013602F"/>
    <w:rsid w:val="0013619A"/>
    <w:rsid w:val="00136476"/>
    <w:rsid w:val="00137162"/>
    <w:rsid w:val="00137333"/>
    <w:rsid w:val="001373DB"/>
    <w:rsid w:val="001375F9"/>
    <w:rsid w:val="00137B55"/>
    <w:rsid w:val="00140304"/>
    <w:rsid w:val="00140716"/>
    <w:rsid w:val="00140A7B"/>
    <w:rsid w:val="001411C6"/>
    <w:rsid w:val="00141E77"/>
    <w:rsid w:val="00142B26"/>
    <w:rsid w:val="00142FD3"/>
    <w:rsid w:val="00143B05"/>
    <w:rsid w:val="00143B1C"/>
    <w:rsid w:val="00143C05"/>
    <w:rsid w:val="00143E97"/>
    <w:rsid w:val="0014406B"/>
    <w:rsid w:val="00144EE6"/>
    <w:rsid w:val="00144FFE"/>
    <w:rsid w:val="00145258"/>
    <w:rsid w:val="00145701"/>
    <w:rsid w:val="00145B1F"/>
    <w:rsid w:val="0014618E"/>
    <w:rsid w:val="00146973"/>
    <w:rsid w:val="00146B25"/>
    <w:rsid w:val="00146E4E"/>
    <w:rsid w:val="00146E95"/>
    <w:rsid w:val="00147161"/>
    <w:rsid w:val="00147CC6"/>
    <w:rsid w:val="00147D30"/>
    <w:rsid w:val="0015003E"/>
    <w:rsid w:val="001501E7"/>
    <w:rsid w:val="0015104D"/>
    <w:rsid w:val="00151289"/>
    <w:rsid w:val="00151C06"/>
    <w:rsid w:val="00151C15"/>
    <w:rsid w:val="00151CA1"/>
    <w:rsid w:val="00151FE3"/>
    <w:rsid w:val="00152162"/>
    <w:rsid w:val="00152534"/>
    <w:rsid w:val="00152854"/>
    <w:rsid w:val="00152BCE"/>
    <w:rsid w:val="00153223"/>
    <w:rsid w:val="001532A3"/>
    <w:rsid w:val="00153656"/>
    <w:rsid w:val="0015389C"/>
    <w:rsid w:val="00154E1C"/>
    <w:rsid w:val="00155191"/>
    <w:rsid w:val="001551F0"/>
    <w:rsid w:val="001558C6"/>
    <w:rsid w:val="00156FCA"/>
    <w:rsid w:val="00157145"/>
    <w:rsid w:val="0015730D"/>
    <w:rsid w:val="001573BE"/>
    <w:rsid w:val="0016040D"/>
    <w:rsid w:val="001608D0"/>
    <w:rsid w:val="0016109A"/>
    <w:rsid w:val="001612F0"/>
    <w:rsid w:val="00161402"/>
    <w:rsid w:val="00161F4A"/>
    <w:rsid w:val="00162464"/>
    <w:rsid w:val="0016257D"/>
    <w:rsid w:val="00163455"/>
    <w:rsid w:val="00163661"/>
    <w:rsid w:val="00163E17"/>
    <w:rsid w:val="00163F46"/>
    <w:rsid w:val="00164107"/>
    <w:rsid w:val="00164268"/>
    <w:rsid w:val="001646A4"/>
    <w:rsid w:val="00164F8E"/>
    <w:rsid w:val="001652EF"/>
    <w:rsid w:val="001653A0"/>
    <w:rsid w:val="00165952"/>
    <w:rsid w:val="00165C36"/>
    <w:rsid w:val="00165F8E"/>
    <w:rsid w:val="001661C0"/>
    <w:rsid w:val="00166201"/>
    <w:rsid w:val="00167527"/>
    <w:rsid w:val="001677AB"/>
    <w:rsid w:val="00167879"/>
    <w:rsid w:val="00167D05"/>
    <w:rsid w:val="00167DB9"/>
    <w:rsid w:val="0017054F"/>
    <w:rsid w:val="00170974"/>
    <w:rsid w:val="0017112E"/>
    <w:rsid w:val="00171EC8"/>
    <w:rsid w:val="001721B4"/>
    <w:rsid w:val="001722BC"/>
    <w:rsid w:val="00172AAC"/>
    <w:rsid w:val="00172EFF"/>
    <w:rsid w:val="001730B2"/>
    <w:rsid w:val="00173AE1"/>
    <w:rsid w:val="00173B84"/>
    <w:rsid w:val="00173E93"/>
    <w:rsid w:val="00173E98"/>
    <w:rsid w:val="001745F8"/>
    <w:rsid w:val="00174B69"/>
    <w:rsid w:val="00174E59"/>
    <w:rsid w:val="001752DE"/>
    <w:rsid w:val="001759F0"/>
    <w:rsid w:val="00175D45"/>
    <w:rsid w:val="00176078"/>
    <w:rsid w:val="001764A9"/>
    <w:rsid w:val="001765A9"/>
    <w:rsid w:val="00176614"/>
    <w:rsid w:val="00176AC3"/>
    <w:rsid w:val="00177481"/>
    <w:rsid w:val="0018093D"/>
    <w:rsid w:val="0018105E"/>
    <w:rsid w:val="00181419"/>
    <w:rsid w:val="001817C6"/>
    <w:rsid w:val="00181860"/>
    <w:rsid w:val="001829F5"/>
    <w:rsid w:val="00182BC1"/>
    <w:rsid w:val="001833D5"/>
    <w:rsid w:val="001838CF"/>
    <w:rsid w:val="00183B67"/>
    <w:rsid w:val="00183C22"/>
    <w:rsid w:val="00184253"/>
    <w:rsid w:val="00185110"/>
    <w:rsid w:val="00185505"/>
    <w:rsid w:val="00185E3E"/>
    <w:rsid w:val="00185F2D"/>
    <w:rsid w:val="00185F80"/>
    <w:rsid w:val="0018641A"/>
    <w:rsid w:val="00186595"/>
    <w:rsid w:val="00186E8C"/>
    <w:rsid w:val="00187108"/>
    <w:rsid w:val="001879C4"/>
    <w:rsid w:val="00190905"/>
    <w:rsid w:val="00190CC4"/>
    <w:rsid w:val="00191196"/>
    <w:rsid w:val="001911B5"/>
    <w:rsid w:val="00191482"/>
    <w:rsid w:val="0019169A"/>
    <w:rsid w:val="00191B36"/>
    <w:rsid w:val="00191F1E"/>
    <w:rsid w:val="00191F23"/>
    <w:rsid w:val="00192885"/>
    <w:rsid w:val="00192F05"/>
    <w:rsid w:val="0019303F"/>
    <w:rsid w:val="001930D1"/>
    <w:rsid w:val="001930EB"/>
    <w:rsid w:val="00194461"/>
    <w:rsid w:val="0019478D"/>
    <w:rsid w:val="00194851"/>
    <w:rsid w:val="00194955"/>
    <w:rsid w:val="00194A50"/>
    <w:rsid w:val="00196073"/>
    <w:rsid w:val="00196DDC"/>
    <w:rsid w:val="00196E5A"/>
    <w:rsid w:val="001971D0"/>
    <w:rsid w:val="00197B19"/>
    <w:rsid w:val="00197C55"/>
    <w:rsid w:val="001A07EF"/>
    <w:rsid w:val="001A1232"/>
    <w:rsid w:val="001A16B1"/>
    <w:rsid w:val="001A1A64"/>
    <w:rsid w:val="001A2C08"/>
    <w:rsid w:val="001A2F3A"/>
    <w:rsid w:val="001A2F46"/>
    <w:rsid w:val="001A325B"/>
    <w:rsid w:val="001A3527"/>
    <w:rsid w:val="001A3B47"/>
    <w:rsid w:val="001A3BA4"/>
    <w:rsid w:val="001A4354"/>
    <w:rsid w:val="001A4CAF"/>
    <w:rsid w:val="001A4F23"/>
    <w:rsid w:val="001A56F6"/>
    <w:rsid w:val="001A5A80"/>
    <w:rsid w:val="001A5C75"/>
    <w:rsid w:val="001A60BB"/>
    <w:rsid w:val="001A645B"/>
    <w:rsid w:val="001A6723"/>
    <w:rsid w:val="001A6F30"/>
    <w:rsid w:val="001A7508"/>
    <w:rsid w:val="001A75C2"/>
    <w:rsid w:val="001A78BA"/>
    <w:rsid w:val="001A7BB9"/>
    <w:rsid w:val="001A7E89"/>
    <w:rsid w:val="001A7EF4"/>
    <w:rsid w:val="001B05DD"/>
    <w:rsid w:val="001B0C33"/>
    <w:rsid w:val="001B0F5A"/>
    <w:rsid w:val="001B1B49"/>
    <w:rsid w:val="001B1C58"/>
    <w:rsid w:val="001B2A37"/>
    <w:rsid w:val="001B3A4B"/>
    <w:rsid w:val="001B437A"/>
    <w:rsid w:val="001B496F"/>
    <w:rsid w:val="001B4B4C"/>
    <w:rsid w:val="001B59C5"/>
    <w:rsid w:val="001B59EC"/>
    <w:rsid w:val="001B59F4"/>
    <w:rsid w:val="001B5A38"/>
    <w:rsid w:val="001B5B7C"/>
    <w:rsid w:val="001B600C"/>
    <w:rsid w:val="001B64EE"/>
    <w:rsid w:val="001B659C"/>
    <w:rsid w:val="001B69D1"/>
    <w:rsid w:val="001B6BDC"/>
    <w:rsid w:val="001B6F8F"/>
    <w:rsid w:val="001B6FD8"/>
    <w:rsid w:val="001B73C9"/>
    <w:rsid w:val="001B7B13"/>
    <w:rsid w:val="001C00C3"/>
    <w:rsid w:val="001C0B32"/>
    <w:rsid w:val="001C0EFA"/>
    <w:rsid w:val="001C1121"/>
    <w:rsid w:val="001C1AB8"/>
    <w:rsid w:val="001C1FCE"/>
    <w:rsid w:val="001C24F9"/>
    <w:rsid w:val="001C2581"/>
    <w:rsid w:val="001C2D55"/>
    <w:rsid w:val="001C39C6"/>
    <w:rsid w:val="001C3E23"/>
    <w:rsid w:val="001C4566"/>
    <w:rsid w:val="001C4C55"/>
    <w:rsid w:val="001C4EF6"/>
    <w:rsid w:val="001C5BFF"/>
    <w:rsid w:val="001C655F"/>
    <w:rsid w:val="001C6CA0"/>
    <w:rsid w:val="001C6D0D"/>
    <w:rsid w:val="001C7EEB"/>
    <w:rsid w:val="001D0080"/>
    <w:rsid w:val="001D013C"/>
    <w:rsid w:val="001D05E3"/>
    <w:rsid w:val="001D115F"/>
    <w:rsid w:val="001D144A"/>
    <w:rsid w:val="001D1E3D"/>
    <w:rsid w:val="001D212B"/>
    <w:rsid w:val="001D228C"/>
    <w:rsid w:val="001D2645"/>
    <w:rsid w:val="001D270A"/>
    <w:rsid w:val="001D2A4E"/>
    <w:rsid w:val="001D2AD8"/>
    <w:rsid w:val="001D2B39"/>
    <w:rsid w:val="001D2B86"/>
    <w:rsid w:val="001D2C71"/>
    <w:rsid w:val="001D2E06"/>
    <w:rsid w:val="001D2FF5"/>
    <w:rsid w:val="001D362E"/>
    <w:rsid w:val="001D38B0"/>
    <w:rsid w:val="001D38FD"/>
    <w:rsid w:val="001D3FDF"/>
    <w:rsid w:val="001D4702"/>
    <w:rsid w:val="001D47FD"/>
    <w:rsid w:val="001D4A79"/>
    <w:rsid w:val="001D4B18"/>
    <w:rsid w:val="001D4B7B"/>
    <w:rsid w:val="001D4EBD"/>
    <w:rsid w:val="001D5164"/>
    <w:rsid w:val="001D52A8"/>
    <w:rsid w:val="001D6797"/>
    <w:rsid w:val="001D6861"/>
    <w:rsid w:val="001D6AAD"/>
    <w:rsid w:val="001D7969"/>
    <w:rsid w:val="001D7DDF"/>
    <w:rsid w:val="001E02F7"/>
    <w:rsid w:val="001E08F2"/>
    <w:rsid w:val="001E0FCC"/>
    <w:rsid w:val="001E1981"/>
    <w:rsid w:val="001E2522"/>
    <w:rsid w:val="001E2555"/>
    <w:rsid w:val="001E27D6"/>
    <w:rsid w:val="001E2DD7"/>
    <w:rsid w:val="001E30F6"/>
    <w:rsid w:val="001E33C7"/>
    <w:rsid w:val="001E3ED5"/>
    <w:rsid w:val="001E43E0"/>
    <w:rsid w:val="001E476E"/>
    <w:rsid w:val="001E4C77"/>
    <w:rsid w:val="001E532E"/>
    <w:rsid w:val="001E5A27"/>
    <w:rsid w:val="001E6381"/>
    <w:rsid w:val="001E6454"/>
    <w:rsid w:val="001E6548"/>
    <w:rsid w:val="001E65E4"/>
    <w:rsid w:val="001E6A87"/>
    <w:rsid w:val="001E6E38"/>
    <w:rsid w:val="001E6EA1"/>
    <w:rsid w:val="001E76A2"/>
    <w:rsid w:val="001E77AC"/>
    <w:rsid w:val="001E793B"/>
    <w:rsid w:val="001E7BDC"/>
    <w:rsid w:val="001E7C26"/>
    <w:rsid w:val="001E7CA5"/>
    <w:rsid w:val="001E7DFF"/>
    <w:rsid w:val="001F03B0"/>
    <w:rsid w:val="001F042D"/>
    <w:rsid w:val="001F07CE"/>
    <w:rsid w:val="001F0A8A"/>
    <w:rsid w:val="001F1667"/>
    <w:rsid w:val="001F256D"/>
    <w:rsid w:val="001F2628"/>
    <w:rsid w:val="001F271F"/>
    <w:rsid w:val="001F2A54"/>
    <w:rsid w:val="001F2F15"/>
    <w:rsid w:val="001F2FE3"/>
    <w:rsid w:val="001F3711"/>
    <w:rsid w:val="001F3E25"/>
    <w:rsid w:val="001F43C6"/>
    <w:rsid w:val="001F4934"/>
    <w:rsid w:val="001F52C1"/>
    <w:rsid w:val="001F56A9"/>
    <w:rsid w:val="001F5795"/>
    <w:rsid w:val="001F5ACA"/>
    <w:rsid w:val="001F5E71"/>
    <w:rsid w:val="001F7B07"/>
    <w:rsid w:val="001F7D7C"/>
    <w:rsid w:val="00200092"/>
    <w:rsid w:val="00200133"/>
    <w:rsid w:val="0020015E"/>
    <w:rsid w:val="002001F1"/>
    <w:rsid w:val="00200866"/>
    <w:rsid w:val="00200F65"/>
    <w:rsid w:val="0020140B"/>
    <w:rsid w:val="0020185D"/>
    <w:rsid w:val="00201AA7"/>
    <w:rsid w:val="00201FAC"/>
    <w:rsid w:val="00202718"/>
    <w:rsid w:val="00202A58"/>
    <w:rsid w:val="002033C1"/>
    <w:rsid w:val="002039F7"/>
    <w:rsid w:val="00203B7D"/>
    <w:rsid w:val="00203EAC"/>
    <w:rsid w:val="00204388"/>
    <w:rsid w:val="00205676"/>
    <w:rsid w:val="0020583A"/>
    <w:rsid w:val="00206183"/>
    <w:rsid w:val="002065F5"/>
    <w:rsid w:val="002066B0"/>
    <w:rsid w:val="00206BD4"/>
    <w:rsid w:val="00206CDA"/>
    <w:rsid w:val="00206ED2"/>
    <w:rsid w:val="002078E6"/>
    <w:rsid w:val="00210510"/>
    <w:rsid w:val="00210865"/>
    <w:rsid w:val="002108C3"/>
    <w:rsid w:val="00210901"/>
    <w:rsid w:val="00210B70"/>
    <w:rsid w:val="002117F7"/>
    <w:rsid w:val="00211D9D"/>
    <w:rsid w:val="00212095"/>
    <w:rsid w:val="00212100"/>
    <w:rsid w:val="002126AD"/>
    <w:rsid w:val="00213407"/>
    <w:rsid w:val="00213E60"/>
    <w:rsid w:val="0021426C"/>
    <w:rsid w:val="00214ABC"/>
    <w:rsid w:val="00214EF7"/>
    <w:rsid w:val="00216225"/>
    <w:rsid w:val="00216DF5"/>
    <w:rsid w:val="0021769B"/>
    <w:rsid w:val="002179F7"/>
    <w:rsid w:val="00217A96"/>
    <w:rsid w:val="00217E96"/>
    <w:rsid w:val="002203E0"/>
    <w:rsid w:val="00220717"/>
    <w:rsid w:val="00220F38"/>
    <w:rsid w:val="002210C3"/>
    <w:rsid w:val="002215A8"/>
    <w:rsid w:val="0022164E"/>
    <w:rsid w:val="00221CFB"/>
    <w:rsid w:val="00221FCD"/>
    <w:rsid w:val="00222BDA"/>
    <w:rsid w:val="00223278"/>
    <w:rsid w:val="0022399A"/>
    <w:rsid w:val="0022421C"/>
    <w:rsid w:val="00224AD3"/>
    <w:rsid w:val="00225168"/>
    <w:rsid w:val="0022598F"/>
    <w:rsid w:val="00225C43"/>
    <w:rsid w:val="00226016"/>
    <w:rsid w:val="002266F2"/>
    <w:rsid w:val="002272BD"/>
    <w:rsid w:val="002276BE"/>
    <w:rsid w:val="002300F7"/>
    <w:rsid w:val="0023064C"/>
    <w:rsid w:val="00231633"/>
    <w:rsid w:val="00231D0F"/>
    <w:rsid w:val="00232105"/>
    <w:rsid w:val="002325BC"/>
    <w:rsid w:val="002328E5"/>
    <w:rsid w:val="00232F51"/>
    <w:rsid w:val="002333B6"/>
    <w:rsid w:val="00233B90"/>
    <w:rsid w:val="00234718"/>
    <w:rsid w:val="0023488B"/>
    <w:rsid w:val="00234A92"/>
    <w:rsid w:val="00234C6B"/>
    <w:rsid w:val="002351B9"/>
    <w:rsid w:val="002355CA"/>
    <w:rsid w:val="00235F5C"/>
    <w:rsid w:val="002366D8"/>
    <w:rsid w:val="00236A57"/>
    <w:rsid w:val="00237B38"/>
    <w:rsid w:val="00237F08"/>
    <w:rsid w:val="00240423"/>
    <w:rsid w:val="00240C86"/>
    <w:rsid w:val="00240E40"/>
    <w:rsid w:val="00241218"/>
    <w:rsid w:val="002416E2"/>
    <w:rsid w:val="00241B6A"/>
    <w:rsid w:val="002421F7"/>
    <w:rsid w:val="002424EF"/>
    <w:rsid w:val="002425BC"/>
    <w:rsid w:val="00242C23"/>
    <w:rsid w:val="00243763"/>
    <w:rsid w:val="00244CF2"/>
    <w:rsid w:val="00244D23"/>
    <w:rsid w:val="00245208"/>
    <w:rsid w:val="002454B4"/>
    <w:rsid w:val="002454EC"/>
    <w:rsid w:val="00246314"/>
    <w:rsid w:val="00247542"/>
    <w:rsid w:val="00247691"/>
    <w:rsid w:val="00247A86"/>
    <w:rsid w:val="00250DBB"/>
    <w:rsid w:val="00251266"/>
    <w:rsid w:val="0025163E"/>
    <w:rsid w:val="00251C74"/>
    <w:rsid w:val="00251FB4"/>
    <w:rsid w:val="0025323B"/>
    <w:rsid w:val="00253703"/>
    <w:rsid w:val="00253D4E"/>
    <w:rsid w:val="002547F8"/>
    <w:rsid w:val="00254986"/>
    <w:rsid w:val="00254B0B"/>
    <w:rsid w:val="00254C2D"/>
    <w:rsid w:val="00254C32"/>
    <w:rsid w:val="00255563"/>
    <w:rsid w:val="002555DD"/>
    <w:rsid w:val="002566CF"/>
    <w:rsid w:val="002574FA"/>
    <w:rsid w:val="0025754F"/>
    <w:rsid w:val="002600DA"/>
    <w:rsid w:val="00260B22"/>
    <w:rsid w:val="0026174D"/>
    <w:rsid w:val="00261943"/>
    <w:rsid w:val="00261DBF"/>
    <w:rsid w:val="00261EBB"/>
    <w:rsid w:val="00261FCF"/>
    <w:rsid w:val="00262526"/>
    <w:rsid w:val="00262A9D"/>
    <w:rsid w:val="00263974"/>
    <w:rsid w:val="00263A6D"/>
    <w:rsid w:val="00263BE5"/>
    <w:rsid w:val="00263D04"/>
    <w:rsid w:val="00264794"/>
    <w:rsid w:val="0026540E"/>
    <w:rsid w:val="002658F8"/>
    <w:rsid w:val="00266487"/>
    <w:rsid w:val="002671AC"/>
    <w:rsid w:val="00267FA3"/>
    <w:rsid w:val="002720B6"/>
    <w:rsid w:val="002727AD"/>
    <w:rsid w:val="00272BEB"/>
    <w:rsid w:val="002730B7"/>
    <w:rsid w:val="002731AC"/>
    <w:rsid w:val="002734C1"/>
    <w:rsid w:val="0027352F"/>
    <w:rsid w:val="002736BC"/>
    <w:rsid w:val="0027391F"/>
    <w:rsid w:val="002739A0"/>
    <w:rsid w:val="002748F7"/>
    <w:rsid w:val="00274CD5"/>
    <w:rsid w:val="00274FAC"/>
    <w:rsid w:val="0027512C"/>
    <w:rsid w:val="002755A0"/>
    <w:rsid w:val="002758F1"/>
    <w:rsid w:val="00275B73"/>
    <w:rsid w:val="00275EA1"/>
    <w:rsid w:val="00276366"/>
    <w:rsid w:val="002765F7"/>
    <w:rsid w:val="0027708B"/>
    <w:rsid w:val="00277155"/>
    <w:rsid w:val="00277322"/>
    <w:rsid w:val="0027743D"/>
    <w:rsid w:val="00277989"/>
    <w:rsid w:val="002810F7"/>
    <w:rsid w:val="00281126"/>
    <w:rsid w:val="002817D4"/>
    <w:rsid w:val="00281B91"/>
    <w:rsid w:val="00281D5A"/>
    <w:rsid w:val="00281DD5"/>
    <w:rsid w:val="00281ED9"/>
    <w:rsid w:val="0028269F"/>
    <w:rsid w:val="0028299C"/>
    <w:rsid w:val="0028319D"/>
    <w:rsid w:val="00283200"/>
    <w:rsid w:val="0028327D"/>
    <w:rsid w:val="002833BE"/>
    <w:rsid w:val="002844C9"/>
    <w:rsid w:val="002845DA"/>
    <w:rsid w:val="00284B2C"/>
    <w:rsid w:val="00284F49"/>
    <w:rsid w:val="002859E7"/>
    <w:rsid w:val="00285A60"/>
    <w:rsid w:val="00285B80"/>
    <w:rsid w:val="00285DBE"/>
    <w:rsid w:val="00287067"/>
    <w:rsid w:val="002874AF"/>
    <w:rsid w:val="002874F9"/>
    <w:rsid w:val="00287540"/>
    <w:rsid w:val="00287701"/>
    <w:rsid w:val="00287F7C"/>
    <w:rsid w:val="00290641"/>
    <w:rsid w:val="00291269"/>
    <w:rsid w:val="00291690"/>
    <w:rsid w:val="00291B13"/>
    <w:rsid w:val="00291B7F"/>
    <w:rsid w:val="00291E49"/>
    <w:rsid w:val="0029222C"/>
    <w:rsid w:val="002922D3"/>
    <w:rsid w:val="00292315"/>
    <w:rsid w:val="002926C0"/>
    <w:rsid w:val="0029290D"/>
    <w:rsid w:val="00292A6C"/>
    <w:rsid w:val="00292D5E"/>
    <w:rsid w:val="00292E88"/>
    <w:rsid w:val="00293B67"/>
    <w:rsid w:val="00294003"/>
    <w:rsid w:val="002942DD"/>
    <w:rsid w:val="002944BC"/>
    <w:rsid w:val="00294772"/>
    <w:rsid w:val="00294862"/>
    <w:rsid w:val="0029507F"/>
    <w:rsid w:val="0029615F"/>
    <w:rsid w:val="002963EA"/>
    <w:rsid w:val="00296416"/>
    <w:rsid w:val="002969B7"/>
    <w:rsid w:val="00296C19"/>
    <w:rsid w:val="00296D5E"/>
    <w:rsid w:val="002972AA"/>
    <w:rsid w:val="0029744B"/>
    <w:rsid w:val="00297DE0"/>
    <w:rsid w:val="00297EFD"/>
    <w:rsid w:val="002A015C"/>
    <w:rsid w:val="002A0282"/>
    <w:rsid w:val="002A0980"/>
    <w:rsid w:val="002A0BDA"/>
    <w:rsid w:val="002A0C28"/>
    <w:rsid w:val="002A0E96"/>
    <w:rsid w:val="002A0F8D"/>
    <w:rsid w:val="002A0FA8"/>
    <w:rsid w:val="002A1615"/>
    <w:rsid w:val="002A1915"/>
    <w:rsid w:val="002A2BF2"/>
    <w:rsid w:val="002A2C16"/>
    <w:rsid w:val="002A2C1B"/>
    <w:rsid w:val="002A3495"/>
    <w:rsid w:val="002A361B"/>
    <w:rsid w:val="002A3A2F"/>
    <w:rsid w:val="002A4683"/>
    <w:rsid w:val="002A4F0F"/>
    <w:rsid w:val="002A5E61"/>
    <w:rsid w:val="002A6228"/>
    <w:rsid w:val="002A63D3"/>
    <w:rsid w:val="002A6585"/>
    <w:rsid w:val="002A68FA"/>
    <w:rsid w:val="002A6CFF"/>
    <w:rsid w:val="002A7656"/>
    <w:rsid w:val="002A773E"/>
    <w:rsid w:val="002A7ABD"/>
    <w:rsid w:val="002B011B"/>
    <w:rsid w:val="002B04AF"/>
    <w:rsid w:val="002B04C3"/>
    <w:rsid w:val="002B0571"/>
    <w:rsid w:val="002B08DA"/>
    <w:rsid w:val="002B09BB"/>
    <w:rsid w:val="002B0E46"/>
    <w:rsid w:val="002B0F40"/>
    <w:rsid w:val="002B1100"/>
    <w:rsid w:val="002B1139"/>
    <w:rsid w:val="002B29BD"/>
    <w:rsid w:val="002B2C9D"/>
    <w:rsid w:val="002B2D5F"/>
    <w:rsid w:val="002B33C2"/>
    <w:rsid w:val="002B38A8"/>
    <w:rsid w:val="002B3B32"/>
    <w:rsid w:val="002B4922"/>
    <w:rsid w:val="002B4D4E"/>
    <w:rsid w:val="002B5229"/>
    <w:rsid w:val="002B5316"/>
    <w:rsid w:val="002B54A6"/>
    <w:rsid w:val="002B5605"/>
    <w:rsid w:val="002B63F0"/>
    <w:rsid w:val="002B6CF7"/>
    <w:rsid w:val="002B7A0E"/>
    <w:rsid w:val="002B7AC7"/>
    <w:rsid w:val="002B7EB7"/>
    <w:rsid w:val="002B7F11"/>
    <w:rsid w:val="002B7F44"/>
    <w:rsid w:val="002C13FD"/>
    <w:rsid w:val="002C20C5"/>
    <w:rsid w:val="002C29ED"/>
    <w:rsid w:val="002C2D19"/>
    <w:rsid w:val="002C2E24"/>
    <w:rsid w:val="002C3042"/>
    <w:rsid w:val="002C3172"/>
    <w:rsid w:val="002C375A"/>
    <w:rsid w:val="002C3B37"/>
    <w:rsid w:val="002C3C2A"/>
    <w:rsid w:val="002C3DD2"/>
    <w:rsid w:val="002C479A"/>
    <w:rsid w:val="002C495F"/>
    <w:rsid w:val="002C4C39"/>
    <w:rsid w:val="002C4DF1"/>
    <w:rsid w:val="002C4F91"/>
    <w:rsid w:val="002C59F2"/>
    <w:rsid w:val="002C5A16"/>
    <w:rsid w:val="002C5A75"/>
    <w:rsid w:val="002C5B5F"/>
    <w:rsid w:val="002C60AC"/>
    <w:rsid w:val="002C641D"/>
    <w:rsid w:val="002C6B2C"/>
    <w:rsid w:val="002D007E"/>
    <w:rsid w:val="002D0AF4"/>
    <w:rsid w:val="002D10D4"/>
    <w:rsid w:val="002D10FA"/>
    <w:rsid w:val="002D12C0"/>
    <w:rsid w:val="002D294B"/>
    <w:rsid w:val="002D29F4"/>
    <w:rsid w:val="002D2EA1"/>
    <w:rsid w:val="002D36EA"/>
    <w:rsid w:val="002D38F3"/>
    <w:rsid w:val="002D3C90"/>
    <w:rsid w:val="002D41A9"/>
    <w:rsid w:val="002D4B37"/>
    <w:rsid w:val="002D4C55"/>
    <w:rsid w:val="002D5104"/>
    <w:rsid w:val="002D5C9C"/>
    <w:rsid w:val="002D5EAF"/>
    <w:rsid w:val="002D62DA"/>
    <w:rsid w:val="002D64F5"/>
    <w:rsid w:val="002D6613"/>
    <w:rsid w:val="002D7475"/>
    <w:rsid w:val="002D7850"/>
    <w:rsid w:val="002E049C"/>
    <w:rsid w:val="002E0CD0"/>
    <w:rsid w:val="002E13A0"/>
    <w:rsid w:val="002E148F"/>
    <w:rsid w:val="002E1FBD"/>
    <w:rsid w:val="002E24B9"/>
    <w:rsid w:val="002E2C04"/>
    <w:rsid w:val="002E2F2B"/>
    <w:rsid w:val="002E3029"/>
    <w:rsid w:val="002E3B56"/>
    <w:rsid w:val="002E428F"/>
    <w:rsid w:val="002E4811"/>
    <w:rsid w:val="002E589D"/>
    <w:rsid w:val="002E5C5F"/>
    <w:rsid w:val="002E66DE"/>
    <w:rsid w:val="002E789B"/>
    <w:rsid w:val="002E7923"/>
    <w:rsid w:val="002E7C22"/>
    <w:rsid w:val="002E7DFF"/>
    <w:rsid w:val="002F00C0"/>
    <w:rsid w:val="002F0AE1"/>
    <w:rsid w:val="002F0C1D"/>
    <w:rsid w:val="002F1283"/>
    <w:rsid w:val="002F14DC"/>
    <w:rsid w:val="002F1503"/>
    <w:rsid w:val="002F1A3C"/>
    <w:rsid w:val="002F1C63"/>
    <w:rsid w:val="002F1F80"/>
    <w:rsid w:val="002F21C0"/>
    <w:rsid w:val="002F2579"/>
    <w:rsid w:val="002F2651"/>
    <w:rsid w:val="002F2C53"/>
    <w:rsid w:val="002F3C1D"/>
    <w:rsid w:val="002F47FB"/>
    <w:rsid w:val="002F5153"/>
    <w:rsid w:val="002F53AA"/>
    <w:rsid w:val="002F6DE5"/>
    <w:rsid w:val="002F73C2"/>
    <w:rsid w:val="002F7834"/>
    <w:rsid w:val="002F7D49"/>
    <w:rsid w:val="003000A3"/>
    <w:rsid w:val="003001F7"/>
    <w:rsid w:val="003011C8"/>
    <w:rsid w:val="00301600"/>
    <w:rsid w:val="00301BC9"/>
    <w:rsid w:val="00301DCA"/>
    <w:rsid w:val="00302581"/>
    <w:rsid w:val="00302A10"/>
    <w:rsid w:val="003030BA"/>
    <w:rsid w:val="00304058"/>
    <w:rsid w:val="0030444F"/>
    <w:rsid w:val="00304D14"/>
    <w:rsid w:val="00304D73"/>
    <w:rsid w:val="00304EB5"/>
    <w:rsid w:val="00304F07"/>
    <w:rsid w:val="00306077"/>
    <w:rsid w:val="00306260"/>
    <w:rsid w:val="003063A5"/>
    <w:rsid w:val="00306783"/>
    <w:rsid w:val="0030687D"/>
    <w:rsid w:val="00306C13"/>
    <w:rsid w:val="00306C8C"/>
    <w:rsid w:val="00306D24"/>
    <w:rsid w:val="00306FD4"/>
    <w:rsid w:val="0030768A"/>
    <w:rsid w:val="00307B51"/>
    <w:rsid w:val="003116B8"/>
    <w:rsid w:val="00311E6B"/>
    <w:rsid w:val="0031263B"/>
    <w:rsid w:val="00312B27"/>
    <w:rsid w:val="00313093"/>
    <w:rsid w:val="00313123"/>
    <w:rsid w:val="003135AF"/>
    <w:rsid w:val="00313810"/>
    <w:rsid w:val="00313836"/>
    <w:rsid w:val="00313A99"/>
    <w:rsid w:val="00313D35"/>
    <w:rsid w:val="00313E5C"/>
    <w:rsid w:val="00314046"/>
    <w:rsid w:val="00314CFF"/>
    <w:rsid w:val="00315813"/>
    <w:rsid w:val="00315F46"/>
    <w:rsid w:val="003168CF"/>
    <w:rsid w:val="003168DF"/>
    <w:rsid w:val="003169F7"/>
    <w:rsid w:val="00317135"/>
    <w:rsid w:val="00317184"/>
    <w:rsid w:val="00317245"/>
    <w:rsid w:val="00317680"/>
    <w:rsid w:val="003178EA"/>
    <w:rsid w:val="00317FFE"/>
    <w:rsid w:val="0032003F"/>
    <w:rsid w:val="0032047D"/>
    <w:rsid w:val="00321C47"/>
    <w:rsid w:val="00321F60"/>
    <w:rsid w:val="003220FD"/>
    <w:rsid w:val="003221D6"/>
    <w:rsid w:val="0032227A"/>
    <w:rsid w:val="003225F9"/>
    <w:rsid w:val="00322C55"/>
    <w:rsid w:val="00322E65"/>
    <w:rsid w:val="00322FD7"/>
    <w:rsid w:val="003232B0"/>
    <w:rsid w:val="0032353A"/>
    <w:rsid w:val="0032355E"/>
    <w:rsid w:val="00323912"/>
    <w:rsid w:val="003250D2"/>
    <w:rsid w:val="0032511B"/>
    <w:rsid w:val="00325694"/>
    <w:rsid w:val="0032570A"/>
    <w:rsid w:val="003262B4"/>
    <w:rsid w:val="00326783"/>
    <w:rsid w:val="00327022"/>
    <w:rsid w:val="0032708B"/>
    <w:rsid w:val="00327325"/>
    <w:rsid w:val="003273B1"/>
    <w:rsid w:val="00327F1F"/>
    <w:rsid w:val="00330604"/>
    <w:rsid w:val="0033121B"/>
    <w:rsid w:val="00331582"/>
    <w:rsid w:val="00331934"/>
    <w:rsid w:val="00331F3E"/>
    <w:rsid w:val="00331FE5"/>
    <w:rsid w:val="00332284"/>
    <w:rsid w:val="003324E7"/>
    <w:rsid w:val="0033286B"/>
    <w:rsid w:val="00333339"/>
    <w:rsid w:val="00333714"/>
    <w:rsid w:val="003342A6"/>
    <w:rsid w:val="003342D7"/>
    <w:rsid w:val="00334AE4"/>
    <w:rsid w:val="0033560F"/>
    <w:rsid w:val="00335B04"/>
    <w:rsid w:val="0033676A"/>
    <w:rsid w:val="00336858"/>
    <w:rsid w:val="003372B1"/>
    <w:rsid w:val="0033770D"/>
    <w:rsid w:val="00337783"/>
    <w:rsid w:val="00337AFB"/>
    <w:rsid w:val="00337D78"/>
    <w:rsid w:val="00337E98"/>
    <w:rsid w:val="0034012B"/>
    <w:rsid w:val="00340856"/>
    <w:rsid w:val="00340AEE"/>
    <w:rsid w:val="00341E48"/>
    <w:rsid w:val="003423DC"/>
    <w:rsid w:val="003424D4"/>
    <w:rsid w:val="00343447"/>
    <w:rsid w:val="0034372E"/>
    <w:rsid w:val="00343E51"/>
    <w:rsid w:val="003444E4"/>
    <w:rsid w:val="0034479E"/>
    <w:rsid w:val="00345136"/>
    <w:rsid w:val="0034529E"/>
    <w:rsid w:val="0034630A"/>
    <w:rsid w:val="00346951"/>
    <w:rsid w:val="00346F9C"/>
    <w:rsid w:val="0034772C"/>
    <w:rsid w:val="00347928"/>
    <w:rsid w:val="00347C33"/>
    <w:rsid w:val="00347D92"/>
    <w:rsid w:val="00350991"/>
    <w:rsid w:val="00350A09"/>
    <w:rsid w:val="00351348"/>
    <w:rsid w:val="00351980"/>
    <w:rsid w:val="003531A9"/>
    <w:rsid w:val="003537A8"/>
    <w:rsid w:val="00353B7E"/>
    <w:rsid w:val="00353FA7"/>
    <w:rsid w:val="00354152"/>
    <w:rsid w:val="003542D7"/>
    <w:rsid w:val="0035454A"/>
    <w:rsid w:val="00354654"/>
    <w:rsid w:val="00355361"/>
    <w:rsid w:val="003553DA"/>
    <w:rsid w:val="0035543A"/>
    <w:rsid w:val="00357428"/>
    <w:rsid w:val="00357F60"/>
    <w:rsid w:val="0036023F"/>
    <w:rsid w:val="003603B8"/>
    <w:rsid w:val="00360818"/>
    <w:rsid w:val="00360976"/>
    <w:rsid w:val="00360B4D"/>
    <w:rsid w:val="00361818"/>
    <w:rsid w:val="003618CE"/>
    <w:rsid w:val="00361F15"/>
    <w:rsid w:val="003624F2"/>
    <w:rsid w:val="0036279E"/>
    <w:rsid w:val="00362FE6"/>
    <w:rsid w:val="0036312E"/>
    <w:rsid w:val="0036328B"/>
    <w:rsid w:val="003633EE"/>
    <w:rsid w:val="00363A03"/>
    <w:rsid w:val="00363F92"/>
    <w:rsid w:val="00364091"/>
    <w:rsid w:val="003640B1"/>
    <w:rsid w:val="003647E6"/>
    <w:rsid w:val="00364B66"/>
    <w:rsid w:val="00364EE7"/>
    <w:rsid w:val="00365161"/>
    <w:rsid w:val="00365819"/>
    <w:rsid w:val="00365BAD"/>
    <w:rsid w:val="003665D9"/>
    <w:rsid w:val="003666A9"/>
    <w:rsid w:val="00366BA5"/>
    <w:rsid w:val="00366D21"/>
    <w:rsid w:val="00367568"/>
    <w:rsid w:val="00367CA4"/>
    <w:rsid w:val="00367DE0"/>
    <w:rsid w:val="003707F4"/>
    <w:rsid w:val="00371745"/>
    <w:rsid w:val="00371769"/>
    <w:rsid w:val="003720FA"/>
    <w:rsid w:val="00372533"/>
    <w:rsid w:val="00372619"/>
    <w:rsid w:val="00373364"/>
    <w:rsid w:val="0037394B"/>
    <w:rsid w:val="00373AAE"/>
    <w:rsid w:val="00373D2B"/>
    <w:rsid w:val="00373DF8"/>
    <w:rsid w:val="00373EAB"/>
    <w:rsid w:val="0037420A"/>
    <w:rsid w:val="00374A08"/>
    <w:rsid w:val="00374AEA"/>
    <w:rsid w:val="003756C8"/>
    <w:rsid w:val="003757E0"/>
    <w:rsid w:val="00375AD3"/>
    <w:rsid w:val="00375D0F"/>
    <w:rsid w:val="0037607E"/>
    <w:rsid w:val="003762A9"/>
    <w:rsid w:val="0037660A"/>
    <w:rsid w:val="00376792"/>
    <w:rsid w:val="00376DC9"/>
    <w:rsid w:val="003775D3"/>
    <w:rsid w:val="00377F3C"/>
    <w:rsid w:val="003805A8"/>
    <w:rsid w:val="00380822"/>
    <w:rsid w:val="00380B09"/>
    <w:rsid w:val="00380BFE"/>
    <w:rsid w:val="00382367"/>
    <w:rsid w:val="0038274C"/>
    <w:rsid w:val="00382790"/>
    <w:rsid w:val="003828F1"/>
    <w:rsid w:val="00382BB4"/>
    <w:rsid w:val="0038349E"/>
    <w:rsid w:val="00383792"/>
    <w:rsid w:val="003838CB"/>
    <w:rsid w:val="00383B16"/>
    <w:rsid w:val="0038426F"/>
    <w:rsid w:val="003849BA"/>
    <w:rsid w:val="00385E09"/>
    <w:rsid w:val="0038693A"/>
    <w:rsid w:val="003869C6"/>
    <w:rsid w:val="00386C9C"/>
    <w:rsid w:val="003876A7"/>
    <w:rsid w:val="00387DA6"/>
    <w:rsid w:val="00390349"/>
    <w:rsid w:val="003906E2"/>
    <w:rsid w:val="00390B4E"/>
    <w:rsid w:val="00391506"/>
    <w:rsid w:val="00391AA4"/>
    <w:rsid w:val="00391ABE"/>
    <w:rsid w:val="00391BEC"/>
    <w:rsid w:val="0039207C"/>
    <w:rsid w:val="003926A8"/>
    <w:rsid w:val="003927BA"/>
    <w:rsid w:val="00392B4A"/>
    <w:rsid w:val="003933DE"/>
    <w:rsid w:val="003936D1"/>
    <w:rsid w:val="00393B48"/>
    <w:rsid w:val="00393F05"/>
    <w:rsid w:val="00393FEB"/>
    <w:rsid w:val="00394414"/>
    <w:rsid w:val="003948BB"/>
    <w:rsid w:val="00394A7D"/>
    <w:rsid w:val="0039544A"/>
    <w:rsid w:val="00395772"/>
    <w:rsid w:val="00395821"/>
    <w:rsid w:val="00395D13"/>
    <w:rsid w:val="00395D77"/>
    <w:rsid w:val="00396580"/>
    <w:rsid w:val="0039666B"/>
    <w:rsid w:val="0039669F"/>
    <w:rsid w:val="0039725F"/>
    <w:rsid w:val="00397734"/>
    <w:rsid w:val="00397780"/>
    <w:rsid w:val="003A005A"/>
    <w:rsid w:val="003A00D5"/>
    <w:rsid w:val="003A013A"/>
    <w:rsid w:val="003A0692"/>
    <w:rsid w:val="003A09F9"/>
    <w:rsid w:val="003A17A4"/>
    <w:rsid w:val="003A17D1"/>
    <w:rsid w:val="003A18A9"/>
    <w:rsid w:val="003A1ACB"/>
    <w:rsid w:val="003A1B2A"/>
    <w:rsid w:val="003A276A"/>
    <w:rsid w:val="003A2C77"/>
    <w:rsid w:val="003A3C8E"/>
    <w:rsid w:val="003A468C"/>
    <w:rsid w:val="003A4845"/>
    <w:rsid w:val="003A5417"/>
    <w:rsid w:val="003A5702"/>
    <w:rsid w:val="003A590F"/>
    <w:rsid w:val="003A5D52"/>
    <w:rsid w:val="003A6F28"/>
    <w:rsid w:val="003A7258"/>
    <w:rsid w:val="003A76E6"/>
    <w:rsid w:val="003A7B30"/>
    <w:rsid w:val="003A7E18"/>
    <w:rsid w:val="003A7E91"/>
    <w:rsid w:val="003B0167"/>
    <w:rsid w:val="003B04B8"/>
    <w:rsid w:val="003B0897"/>
    <w:rsid w:val="003B0BD8"/>
    <w:rsid w:val="003B0FF8"/>
    <w:rsid w:val="003B2143"/>
    <w:rsid w:val="003B24DE"/>
    <w:rsid w:val="003B2A92"/>
    <w:rsid w:val="003B2E97"/>
    <w:rsid w:val="003B30BE"/>
    <w:rsid w:val="003B357C"/>
    <w:rsid w:val="003B37D1"/>
    <w:rsid w:val="003B3BDA"/>
    <w:rsid w:val="003B3DAD"/>
    <w:rsid w:val="003B517C"/>
    <w:rsid w:val="003B5782"/>
    <w:rsid w:val="003B5831"/>
    <w:rsid w:val="003B5B88"/>
    <w:rsid w:val="003B5C55"/>
    <w:rsid w:val="003B6455"/>
    <w:rsid w:val="003B659E"/>
    <w:rsid w:val="003B6765"/>
    <w:rsid w:val="003B68C8"/>
    <w:rsid w:val="003B6947"/>
    <w:rsid w:val="003B70B1"/>
    <w:rsid w:val="003B76CE"/>
    <w:rsid w:val="003B778A"/>
    <w:rsid w:val="003B7931"/>
    <w:rsid w:val="003C060A"/>
    <w:rsid w:val="003C0DFE"/>
    <w:rsid w:val="003C1CB2"/>
    <w:rsid w:val="003C1FC3"/>
    <w:rsid w:val="003C215E"/>
    <w:rsid w:val="003C2BF5"/>
    <w:rsid w:val="003C2D82"/>
    <w:rsid w:val="003C3023"/>
    <w:rsid w:val="003C306C"/>
    <w:rsid w:val="003C348A"/>
    <w:rsid w:val="003C3515"/>
    <w:rsid w:val="003C35C5"/>
    <w:rsid w:val="003C3E0F"/>
    <w:rsid w:val="003C44EE"/>
    <w:rsid w:val="003C45DD"/>
    <w:rsid w:val="003C4B90"/>
    <w:rsid w:val="003C56C2"/>
    <w:rsid w:val="003C578E"/>
    <w:rsid w:val="003C6715"/>
    <w:rsid w:val="003C6B90"/>
    <w:rsid w:val="003C72EB"/>
    <w:rsid w:val="003C79EF"/>
    <w:rsid w:val="003C7EE0"/>
    <w:rsid w:val="003C7EF7"/>
    <w:rsid w:val="003D07D8"/>
    <w:rsid w:val="003D0A2E"/>
    <w:rsid w:val="003D0D5A"/>
    <w:rsid w:val="003D135A"/>
    <w:rsid w:val="003D13D0"/>
    <w:rsid w:val="003D14D4"/>
    <w:rsid w:val="003D1B22"/>
    <w:rsid w:val="003D2505"/>
    <w:rsid w:val="003D290D"/>
    <w:rsid w:val="003D2998"/>
    <w:rsid w:val="003D2C6B"/>
    <w:rsid w:val="003D305F"/>
    <w:rsid w:val="003D3127"/>
    <w:rsid w:val="003D3A2D"/>
    <w:rsid w:val="003D4117"/>
    <w:rsid w:val="003D49FC"/>
    <w:rsid w:val="003D4F8B"/>
    <w:rsid w:val="003D5578"/>
    <w:rsid w:val="003D5915"/>
    <w:rsid w:val="003D5E28"/>
    <w:rsid w:val="003D6B66"/>
    <w:rsid w:val="003D6CEA"/>
    <w:rsid w:val="003D6F04"/>
    <w:rsid w:val="003D7194"/>
    <w:rsid w:val="003D7199"/>
    <w:rsid w:val="003D79FB"/>
    <w:rsid w:val="003D7BB9"/>
    <w:rsid w:val="003E022D"/>
    <w:rsid w:val="003E0EBE"/>
    <w:rsid w:val="003E1092"/>
    <w:rsid w:val="003E127A"/>
    <w:rsid w:val="003E14D8"/>
    <w:rsid w:val="003E2F45"/>
    <w:rsid w:val="003E3464"/>
    <w:rsid w:val="003E3BBE"/>
    <w:rsid w:val="003E3F20"/>
    <w:rsid w:val="003E42DE"/>
    <w:rsid w:val="003E46A6"/>
    <w:rsid w:val="003E4A4E"/>
    <w:rsid w:val="003E4A60"/>
    <w:rsid w:val="003E4CBA"/>
    <w:rsid w:val="003E6172"/>
    <w:rsid w:val="003E62E4"/>
    <w:rsid w:val="003E67F9"/>
    <w:rsid w:val="003E7509"/>
    <w:rsid w:val="003E7928"/>
    <w:rsid w:val="003F090B"/>
    <w:rsid w:val="003F0A0E"/>
    <w:rsid w:val="003F0D0A"/>
    <w:rsid w:val="003F0EC9"/>
    <w:rsid w:val="003F0FD7"/>
    <w:rsid w:val="003F111B"/>
    <w:rsid w:val="003F1D63"/>
    <w:rsid w:val="003F1E1E"/>
    <w:rsid w:val="003F21E2"/>
    <w:rsid w:val="003F2216"/>
    <w:rsid w:val="003F2416"/>
    <w:rsid w:val="003F2437"/>
    <w:rsid w:val="003F246B"/>
    <w:rsid w:val="003F256E"/>
    <w:rsid w:val="003F26FA"/>
    <w:rsid w:val="003F37E5"/>
    <w:rsid w:val="003F380F"/>
    <w:rsid w:val="003F3F8D"/>
    <w:rsid w:val="003F425A"/>
    <w:rsid w:val="003F45B1"/>
    <w:rsid w:val="003F4830"/>
    <w:rsid w:val="003F4BB5"/>
    <w:rsid w:val="003F5230"/>
    <w:rsid w:val="003F558E"/>
    <w:rsid w:val="003F6615"/>
    <w:rsid w:val="003F6770"/>
    <w:rsid w:val="003F6952"/>
    <w:rsid w:val="003F6EF3"/>
    <w:rsid w:val="003F709C"/>
    <w:rsid w:val="003F71D3"/>
    <w:rsid w:val="003F780E"/>
    <w:rsid w:val="003F7D4F"/>
    <w:rsid w:val="00400836"/>
    <w:rsid w:val="004008D0"/>
    <w:rsid w:val="00401417"/>
    <w:rsid w:val="004016C3"/>
    <w:rsid w:val="00401835"/>
    <w:rsid w:val="00401CE8"/>
    <w:rsid w:val="00402733"/>
    <w:rsid w:val="00403B56"/>
    <w:rsid w:val="00403C81"/>
    <w:rsid w:val="00403D1B"/>
    <w:rsid w:val="0040434E"/>
    <w:rsid w:val="00404714"/>
    <w:rsid w:val="004049F9"/>
    <w:rsid w:val="00405225"/>
    <w:rsid w:val="0040525E"/>
    <w:rsid w:val="00405377"/>
    <w:rsid w:val="00406069"/>
    <w:rsid w:val="004063F2"/>
    <w:rsid w:val="00407713"/>
    <w:rsid w:val="0040778B"/>
    <w:rsid w:val="00407D52"/>
    <w:rsid w:val="00407EAB"/>
    <w:rsid w:val="004104C4"/>
    <w:rsid w:val="004106D9"/>
    <w:rsid w:val="00410C7A"/>
    <w:rsid w:val="00410DDC"/>
    <w:rsid w:val="00411912"/>
    <w:rsid w:val="0041194C"/>
    <w:rsid w:val="004120BF"/>
    <w:rsid w:val="00412673"/>
    <w:rsid w:val="00412853"/>
    <w:rsid w:val="0041352F"/>
    <w:rsid w:val="00413698"/>
    <w:rsid w:val="00413A45"/>
    <w:rsid w:val="004145B0"/>
    <w:rsid w:val="00415746"/>
    <w:rsid w:val="00415822"/>
    <w:rsid w:val="00415B9B"/>
    <w:rsid w:val="00415C7D"/>
    <w:rsid w:val="004162FA"/>
    <w:rsid w:val="0041649E"/>
    <w:rsid w:val="004173F4"/>
    <w:rsid w:val="00417E72"/>
    <w:rsid w:val="00420974"/>
    <w:rsid w:val="00421B96"/>
    <w:rsid w:val="00421BDE"/>
    <w:rsid w:val="00421D1F"/>
    <w:rsid w:val="00421F31"/>
    <w:rsid w:val="00422AE9"/>
    <w:rsid w:val="00422FF7"/>
    <w:rsid w:val="00423002"/>
    <w:rsid w:val="004239EE"/>
    <w:rsid w:val="00423A20"/>
    <w:rsid w:val="00423D0D"/>
    <w:rsid w:val="00424980"/>
    <w:rsid w:val="00424A35"/>
    <w:rsid w:val="00424B3E"/>
    <w:rsid w:val="00424C29"/>
    <w:rsid w:val="00425200"/>
    <w:rsid w:val="0042532C"/>
    <w:rsid w:val="004259FF"/>
    <w:rsid w:val="00425FBC"/>
    <w:rsid w:val="00426621"/>
    <w:rsid w:val="00426655"/>
    <w:rsid w:val="00426730"/>
    <w:rsid w:val="00426FB8"/>
    <w:rsid w:val="004275D3"/>
    <w:rsid w:val="004277CB"/>
    <w:rsid w:val="00427C31"/>
    <w:rsid w:val="004300BB"/>
    <w:rsid w:val="00430C20"/>
    <w:rsid w:val="004314B2"/>
    <w:rsid w:val="00431505"/>
    <w:rsid w:val="00431C5F"/>
    <w:rsid w:val="00432174"/>
    <w:rsid w:val="00432AA6"/>
    <w:rsid w:val="00432B5D"/>
    <w:rsid w:val="00432B69"/>
    <w:rsid w:val="00433031"/>
    <w:rsid w:val="004332B1"/>
    <w:rsid w:val="00433D86"/>
    <w:rsid w:val="004342FC"/>
    <w:rsid w:val="004346EF"/>
    <w:rsid w:val="00434946"/>
    <w:rsid w:val="004355DF"/>
    <w:rsid w:val="00436636"/>
    <w:rsid w:val="004368DB"/>
    <w:rsid w:val="0043750A"/>
    <w:rsid w:val="0043775D"/>
    <w:rsid w:val="00437DEB"/>
    <w:rsid w:val="0044053F"/>
    <w:rsid w:val="00440842"/>
    <w:rsid w:val="00440A22"/>
    <w:rsid w:val="00440BCD"/>
    <w:rsid w:val="0044173E"/>
    <w:rsid w:val="00441A0F"/>
    <w:rsid w:val="00441FC5"/>
    <w:rsid w:val="00442020"/>
    <w:rsid w:val="00442205"/>
    <w:rsid w:val="00442610"/>
    <w:rsid w:val="0044273F"/>
    <w:rsid w:val="00443048"/>
    <w:rsid w:val="004434BA"/>
    <w:rsid w:val="00443869"/>
    <w:rsid w:val="0044450F"/>
    <w:rsid w:val="00445116"/>
    <w:rsid w:val="00445751"/>
    <w:rsid w:val="00445ADA"/>
    <w:rsid w:val="00445E0F"/>
    <w:rsid w:val="00445FCC"/>
    <w:rsid w:val="00446822"/>
    <w:rsid w:val="00447110"/>
    <w:rsid w:val="004473FE"/>
    <w:rsid w:val="004478E0"/>
    <w:rsid w:val="00450135"/>
    <w:rsid w:val="00450A1E"/>
    <w:rsid w:val="00451017"/>
    <w:rsid w:val="00451673"/>
    <w:rsid w:val="004524D0"/>
    <w:rsid w:val="00452693"/>
    <w:rsid w:val="00452F17"/>
    <w:rsid w:val="00452FE2"/>
    <w:rsid w:val="00453034"/>
    <w:rsid w:val="004532AF"/>
    <w:rsid w:val="00453B30"/>
    <w:rsid w:val="00454603"/>
    <w:rsid w:val="004546D9"/>
    <w:rsid w:val="0045476E"/>
    <w:rsid w:val="004547B8"/>
    <w:rsid w:val="00454B42"/>
    <w:rsid w:val="004559CE"/>
    <w:rsid w:val="004563D8"/>
    <w:rsid w:val="004568E3"/>
    <w:rsid w:val="00456A92"/>
    <w:rsid w:val="00456F96"/>
    <w:rsid w:val="00460244"/>
    <w:rsid w:val="00460458"/>
    <w:rsid w:val="00461090"/>
    <w:rsid w:val="004619C8"/>
    <w:rsid w:val="00461CAC"/>
    <w:rsid w:val="0046206C"/>
    <w:rsid w:val="004621B8"/>
    <w:rsid w:val="00462438"/>
    <w:rsid w:val="004624DF"/>
    <w:rsid w:val="004625F9"/>
    <w:rsid w:val="00462797"/>
    <w:rsid w:val="00462D32"/>
    <w:rsid w:val="004630F6"/>
    <w:rsid w:val="004631FD"/>
    <w:rsid w:val="004638B8"/>
    <w:rsid w:val="0046465D"/>
    <w:rsid w:val="00464A8B"/>
    <w:rsid w:val="00464C1E"/>
    <w:rsid w:val="00464DA1"/>
    <w:rsid w:val="00464DC4"/>
    <w:rsid w:val="00465049"/>
    <w:rsid w:val="00465542"/>
    <w:rsid w:val="00465930"/>
    <w:rsid w:val="00465F3F"/>
    <w:rsid w:val="004662FA"/>
    <w:rsid w:val="00466E47"/>
    <w:rsid w:val="00466E53"/>
    <w:rsid w:val="0046743C"/>
    <w:rsid w:val="004674ED"/>
    <w:rsid w:val="0046779D"/>
    <w:rsid w:val="0047036F"/>
    <w:rsid w:val="00470CF5"/>
    <w:rsid w:val="00471523"/>
    <w:rsid w:val="0047167E"/>
    <w:rsid w:val="00471B6B"/>
    <w:rsid w:val="00472210"/>
    <w:rsid w:val="0047291B"/>
    <w:rsid w:val="00472AC9"/>
    <w:rsid w:val="00472F9F"/>
    <w:rsid w:val="004736BE"/>
    <w:rsid w:val="00473A4A"/>
    <w:rsid w:val="0047429A"/>
    <w:rsid w:val="004759D2"/>
    <w:rsid w:val="00475D3D"/>
    <w:rsid w:val="00475FF0"/>
    <w:rsid w:val="004760FC"/>
    <w:rsid w:val="00476523"/>
    <w:rsid w:val="00476933"/>
    <w:rsid w:val="00476E07"/>
    <w:rsid w:val="004770EF"/>
    <w:rsid w:val="0047727A"/>
    <w:rsid w:val="0047789E"/>
    <w:rsid w:val="00477A7A"/>
    <w:rsid w:val="004801BF"/>
    <w:rsid w:val="00480216"/>
    <w:rsid w:val="00480B84"/>
    <w:rsid w:val="00480CF4"/>
    <w:rsid w:val="00480D2C"/>
    <w:rsid w:val="0048139F"/>
    <w:rsid w:val="004814A1"/>
    <w:rsid w:val="00481769"/>
    <w:rsid w:val="00481978"/>
    <w:rsid w:val="00481EAB"/>
    <w:rsid w:val="004831D4"/>
    <w:rsid w:val="004832B6"/>
    <w:rsid w:val="004843C5"/>
    <w:rsid w:val="0048463F"/>
    <w:rsid w:val="0048525A"/>
    <w:rsid w:val="00485E43"/>
    <w:rsid w:val="00486004"/>
    <w:rsid w:val="004862B8"/>
    <w:rsid w:val="00486670"/>
    <w:rsid w:val="0048689B"/>
    <w:rsid w:val="004869C4"/>
    <w:rsid w:val="0048735E"/>
    <w:rsid w:val="00487656"/>
    <w:rsid w:val="00487AF9"/>
    <w:rsid w:val="004900C0"/>
    <w:rsid w:val="00490402"/>
    <w:rsid w:val="004904D8"/>
    <w:rsid w:val="00490542"/>
    <w:rsid w:val="0049062D"/>
    <w:rsid w:val="0049077A"/>
    <w:rsid w:val="004908E6"/>
    <w:rsid w:val="00490A49"/>
    <w:rsid w:val="00491084"/>
    <w:rsid w:val="004917FF"/>
    <w:rsid w:val="0049206B"/>
    <w:rsid w:val="004926E2"/>
    <w:rsid w:val="004932B5"/>
    <w:rsid w:val="00493495"/>
    <w:rsid w:val="004935AA"/>
    <w:rsid w:val="004940B6"/>
    <w:rsid w:val="004942AC"/>
    <w:rsid w:val="00494387"/>
    <w:rsid w:val="004948C8"/>
    <w:rsid w:val="004949AA"/>
    <w:rsid w:val="004952FE"/>
    <w:rsid w:val="004965C5"/>
    <w:rsid w:val="00496986"/>
    <w:rsid w:val="00496D2F"/>
    <w:rsid w:val="0049758A"/>
    <w:rsid w:val="004A0061"/>
    <w:rsid w:val="004A0531"/>
    <w:rsid w:val="004A14E9"/>
    <w:rsid w:val="004A180B"/>
    <w:rsid w:val="004A1912"/>
    <w:rsid w:val="004A1BA6"/>
    <w:rsid w:val="004A1D33"/>
    <w:rsid w:val="004A24D1"/>
    <w:rsid w:val="004A2640"/>
    <w:rsid w:val="004A2AC6"/>
    <w:rsid w:val="004A2E3F"/>
    <w:rsid w:val="004A34E4"/>
    <w:rsid w:val="004A525E"/>
    <w:rsid w:val="004A6034"/>
    <w:rsid w:val="004A6099"/>
    <w:rsid w:val="004A78ED"/>
    <w:rsid w:val="004A7A96"/>
    <w:rsid w:val="004A7B5B"/>
    <w:rsid w:val="004A7DFC"/>
    <w:rsid w:val="004B02C3"/>
    <w:rsid w:val="004B11C5"/>
    <w:rsid w:val="004B12E4"/>
    <w:rsid w:val="004B1696"/>
    <w:rsid w:val="004B1E4B"/>
    <w:rsid w:val="004B1FD4"/>
    <w:rsid w:val="004B278D"/>
    <w:rsid w:val="004B2C36"/>
    <w:rsid w:val="004B31E2"/>
    <w:rsid w:val="004B3A72"/>
    <w:rsid w:val="004B3CF6"/>
    <w:rsid w:val="004B417C"/>
    <w:rsid w:val="004B44B4"/>
    <w:rsid w:val="004B4A3F"/>
    <w:rsid w:val="004B4D17"/>
    <w:rsid w:val="004B4D4E"/>
    <w:rsid w:val="004B56FC"/>
    <w:rsid w:val="004B5828"/>
    <w:rsid w:val="004B5C19"/>
    <w:rsid w:val="004B6072"/>
    <w:rsid w:val="004B616E"/>
    <w:rsid w:val="004B6784"/>
    <w:rsid w:val="004B6BD4"/>
    <w:rsid w:val="004B6CEF"/>
    <w:rsid w:val="004B6F57"/>
    <w:rsid w:val="004B7707"/>
    <w:rsid w:val="004B772D"/>
    <w:rsid w:val="004B7766"/>
    <w:rsid w:val="004C0283"/>
    <w:rsid w:val="004C0B0E"/>
    <w:rsid w:val="004C0F69"/>
    <w:rsid w:val="004C1335"/>
    <w:rsid w:val="004C18E8"/>
    <w:rsid w:val="004C1A0E"/>
    <w:rsid w:val="004C1C33"/>
    <w:rsid w:val="004C1D75"/>
    <w:rsid w:val="004C1DF5"/>
    <w:rsid w:val="004C1F56"/>
    <w:rsid w:val="004C4AAF"/>
    <w:rsid w:val="004C59ED"/>
    <w:rsid w:val="004C5FF9"/>
    <w:rsid w:val="004C6468"/>
    <w:rsid w:val="004C646A"/>
    <w:rsid w:val="004C6779"/>
    <w:rsid w:val="004C6CB7"/>
    <w:rsid w:val="004C771D"/>
    <w:rsid w:val="004D03B9"/>
    <w:rsid w:val="004D0857"/>
    <w:rsid w:val="004D0A54"/>
    <w:rsid w:val="004D0AE1"/>
    <w:rsid w:val="004D0E13"/>
    <w:rsid w:val="004D149A"/>
    <w:rsid w:val="004D1F6D"/>
    <w:rsid w:val="004D227F"/>
    <w:rsid w:val="004D4D2B"/>
    <w:rsid w:val="004D4E0D"/>
    <w:rsid w:val="004D4F16"/>
    <w:rsid w:val="004D503B"/>
    <w:rsid w:val="004D619C"/>
    <w:rsid w:val="004D65D1"/>
    <w:rsid w:val="004D6706"/>
    <w:rsid w:val="004E14A4"/>
    <w:rsid w:val="004E1E78"/>
    <w:rsid w:val="004E1EF9"/>
    <w:rsid w:val="004E2677"/>
    <w:rsid w:val="004E2C0A"/>
    <w:rsid w:val="004E3218"/>
    <w:rsid w:val="004E3668"/>
    <w:rsid w:val="004E3980"/>
    <w:rsid w:val="004E39F9"/>
    <w:rsid w:val="004E3BFB"/>
    <w:rsid w:val="004E421F"/>
    <w:rsid w:val="004E4223"/>
    <w:rsid w:val="004E4378"/>
    <w:rsid w:val="004E44FE"/>
    <w:rsid w:val="004E4A1E"/>
    <w:rsid w:val="004E54F2"/>
    <w:rsid w:val="004E57E4"/>
    <w:rsid w:val="004E5E66"/>
    <w:rsid w:val="004E688C"/>
    <w:rsid w:val="004E691B"/>
    <w:rsid w:val="004E6D4D"/>
    <w:rsid w:val="004E70AE"/>
    <w:rsid w:val="004E79BA"/>
    <w:rsid w:val="004E7CFF"/>
    <w:rsid w:val="004F0823"/>
    <w:rsid w:val="004F0C76"/>
    <w:rsid w:val="004F0CEC"/>
    <w:rsid w:val="004F133A"/>
    <w:rsid w:val="004F1C44"/>
    <w:rsid w:val="004F20F4"/>
    <w:rsid w:val="004F2852"/>
    <w:rsid w:val="004F297C"/>
    <w:rsid w:val="004F3201"/>
    <w:rsid w:val="004F3338"/>
    <w:rsid w:val="004F38FC"/>
    <w:rsid w:val="004F3975"/>
    <w:rsid w:val="004F3B6F"/>
    <w:rsid w:val="004F3D9F"/>
    <w:rsid w:val="004F3DA0"/>
    <w:rsid w:val="004F4033"/>
    <w:rsid w:val="004F44BF"/>
    <w:rsid w:val="004F48EB"/>
    <w:rsid w:val="004F49C8"/>
    <w:rsid w:val="004F54BF"/>
    <w:rsid w:val="004F58F2"/>
    <w:rsid w:val="004F5E5A"/>
    <w:rsid w:val="004F6E52"/>
    <w:rsid w:val="00500C24"/>
    <w:rsid w:val="00501916"/>
    <w:rsid w:val="00501DBF"/>
    <w:rsid w:val="00502455"/>
    <w:rsid w:val="00502773"/>
    <w:rsid w:val="005027CC"/>
    <w:rsid w:val="00502841"/>
    <w:rsid w:val="005033D7"/>
    <w:rsid w:val="00503B4D"/>
    <w:rsid w:val="00504EE9"/>
    <w:rsid w:val="005050B9"/>
    <w:rsid w:val="00505D17"/>
    <w:rsid w:val="005067E2"/>
    <w:rsid w:val="00506E74"/>
    <w:rsid w:val="0050700C"/>
    <w:rsid w:val="0050712F"/>
    <w:rsid w:val="00507C92"/>
    <w:rsid w:val="00510253"/>
    <w:rsid w:val="005107CC"/>
    <w:rsid w:val="00510AC8"/>
    <w:rsid w:val="0051209A"/>
    <w:rsid w:val="00512295"/>
    <w:rsid w:val="00512D76"/>
    <w:rsid w:val="005134B3"/>
    <w:rsid w:val="00513752"/>
    <w:rsid w:val="00513F64"/>
    <w:rsid w:val="005142D8"/>
    <w:rsid w:val="00514DE4"/>
    <w:rsid w:val="00515ECE"/>
    <w:rsid w:val="005160E2"/>
    <w:rsid w:val="00516265"/>
    <w:rsid w:val="005167AA"/>
    <w:rsid w:val="0051682F"/>
    <w:rsid w:val="00516B10"/>
    <w:rsid w:val="005179DF"/>
    <w:rsid w:val="005200C2"/>
    <w:rsid w:val="00520396"/>
    <w:rsid w:val="0052057F"/>
    <w:rsid w:val="00520A85"/>
    <w:rsid w:val="00520C08"/>
    <w:rsid w:val="00520E5C"/>
    <w:rsid w:val="0052136A"/>
    <w:rsid w:val="005215FA"/>
    <w:rsid w:val="00522966"/>
    <w:rsid w:val="00522977"/>
    <w:rsid w:val="00522E30"/>
    <w:rsid w:val="00523912"/>
    <w:rsid w:val="00523E62"/>
    <w:rsid w:val="005240A6"/>
    <w:rsid w:val="005242B4"/>
    <w:rsid w:val="005248D6"/>
    <w:rsid w:val="00524A19"/>
    <w:rsid w:val="00524C91"/>
    <w:rsid w:val="00524DEF"/>
    <w:rsid w:val="005256F9"/>
    <w:rsid w:val="0052639F"/>
    <w:rsid w:val="00526905"/>
    <w:rsid w:val="0052701A"/>
    <w:rsid w:val="005273CF"/>
    <w:rsid w:val="00527A80"/>
    <w:rsid w:val="00527AB5"/>
    <w:rsid w:val="0053054B"/>
    <w:rsid w:val="00530B4E"/>
    <w:rsid w:val="00530D66"/>
    <w:rsid w:val="00531DB1"/>
    <w:rsid w:val="0053230E"/>
    <w:rsid w:val="0053249C"/>
    <w:rsid w:val="00532E73"/>
    <w:rsid w:val="0053312B"/>
    <w:rsid w:val="005337C5"/>
    <w:rsid w:val="005338BF"/>
    <w:rsid w:val="00533C2A"/>
    <w:rsid w:val="00533D13"/>
    <w:rsid w:val="00533DAC"/>
    <w:rsid w:val="00534136"/>
    <w:rsid w:val="00534986"/>
    <w:rsid w:val="00534C55"/>
    <w:rsid w:val="00535049"/>
    <w:rsid w:val="0053536C"/>
    <w:rsid w:val="00535414"/>
    <w:rsid w:val="005357E9"/>
    <w:rsid w:val="00535CE6"/>
    <w:rsid w:val="00535D4E"/>
    <w:rsid w:val="005371EE"/>
    <w:rsid w:val="00537533"/>
    <w:rsid w:val="00537FEB"/>
    <w:rsid w:val="0054022B"/>
    <w:rsid w:val="00540F63"/>
    <w:rsid w:val="0054188A"/>
    <w:rsid w:val="00542235"/>
    <w:rsid w:val="005427F5"/>
    <w:rsid w:val="0054287F"/>
    <w:rsid w:val="0054442C"/>
    <w:rsid w:val="00544434"/>
    <w:rsid w:val="005449BF"/>
    <w:rsid w:val="005455E6"/>
    <w:rsid w:val="00545602"/>
    <w:rsid w:val="00545A9C"/>
    <w:rsid w:val="00545F97"/>
    <w:rsid w:val="00546099"/>
    <w:rsid w:val="00546ADB"/>
    <w:rsid w:val="00546BCE"/>
    <w:rsid w:val="00547331"/>
    <w:rsid w:val="00547997"/>
    <w:rsid w:val="00550285"/>
    <w:rsid w:val="00551114"/>
    <w:rsid w:val="00551828"/>
    <w:rsid w:val="00551ACA"/>
    <w:rsid w:val="00551CCF"/>
    <w:rsid w:val="00552E75"/>
    <w:rsid w:val="0055313B"/>
    <w:rsid w:val="005545FF"/>
    <w:rsid w:val="00554900"/>
    <w:rsid w:val="00554D2E"/>
    <w:rsid w:val="00554D7D"/>
    <w:rsid w:val="00555053"/>
    <w:rsid w:val="0055569C"/>
    <w:rsid w:val="005558A3"/>
    <w:rsid w:val="00555F49"/>
    <w:rsid w:val="00556658"/>
    <w:rsid w:val="00556660"/>
    <w:rsid w:val="00556741"/>
    <w:rsid w:val="00556833"/>
    <w:rsid w:val="005568B5"/>
    <w:rsid w:val="00556C62"/>
    <w:rsid w:val="00557085"/>
    <w:rsid w:val="00557530"/>
    <w:rsid w:val="0055761E"/>
    <w:rsid w:val="0055763B"/>
    <w:rsid w:val="00557B08"/>
    <w:rsid w:val="00557D9F"/>
    <w:rsid w:val="005603F0"/>
    <w:rsid w:val="005614EA"/>
    <w:rsid w:val="005618C0"/>
    <w:rsid w:val="00561A17"/>
    <w:rsid w:val="005620A2"/>
    <w:rsid w:val="0056307D"/>
    <w:rsid w:val="00563D65"/>
    <w:rsid w:val="00564055"/>
    <w:rsid w:val="00564AB6"/>
    <w:rsid w:val="005656B1"/>
    <w:rsid w:val="00565A57"/>
    <w:rsid w:val="00566240"/>
    <w:rsid w:val="00566316"/>
    <w:rsid w:val="0056640E"/>
    <w:rsid w:val="005671EE"/>
    <w:rsid w:val="005672EB"/>
    <w:rsid w:val="005677BE"/>
    <w:rsid w:val="00567819"/>
    <w:rsid w:val="00567AE8"/>
    <w:rsid w:val="00567EDF"/>
    <w:rsid w:val="005706CA"/>
    <w:rsid w:val="00570AF9"/>
    <w:rsid w:val="0057122F"/>
    <w:rsid w:val="005712F8"/>
    <w:rsid w:val="00572240"/>
    <w:rsid w:val="00572B9A"/>
    <w:rsid w:val="0057361C"/>
    <w:rsid w:val="00573C59"/>
    <w:rsid w:val="00573FAB"/>
    <w:rsid w:val="00576A44"/>
    <w:rsid w:val="00576F9F"/>
    <w:rsid w:val="005775E1"/>
    <w:rsid w:val="00577A11"/>
    <w:rsid w:val="00580FDB"/>
    <w:rsid w:val="005812F0"/>
    <w:rsid w:val="00581643"/>
    <w:rsid w:val="00581B45"/>
    <w:rsid w:val="00581C45"/>
    <w:rsid w:val="00582CC3"/>
    <w:rsid w:val="005836F8"/>
    <w:rsid w:val="00583ABC"/>
    <w:rsid w:val="0058431F"/>
    <w:rsid w:val="00584343"/>
    <w:rsid w:val="00584456"/>
    <w:rsid w:val="0058446A"/>
    <w:rsid w:val="005849E5"/>
    <w:rsid w:val="00585661"/>
    <w:rsid w:val="00586264"/>
    <w:rsid w:val="00586333"/>
    <w:rsid w:val="005866E9"/>
    <w:rsid w:val="00586D64"/>
    <w:rsid w:val="0058799E"/>
    <w:rsid w:val="00587A08"/>
    <w:rsid w:val="00587CB4"/>
    <w:rsid w:val="00587DB2"/>
    <w:rsid w:val="005900DC"/>
    <w:rsid w:val="005902A3"/>
    <w:rsid w:val="005906E9"/>
    <w:rsid w:val="00590CA6"/>
    <w:rsid w:val="00590D42"/>
    <w:rsid w:val="00590F58"/>
    <w:rsid w:val="005913E1"/>
    <w:rsid w:val="005918FA"/>
    <w:rsid w:val="00592264"/>
    <w:rsid w:val="005927EA"/>
    <w:rsid w:val="005934D0"/>
    <w:rsid w:val="005937BC"/>
    <w:rsid w:val="00593A66"/>
    <w:rsid w:val="00593C4D"/>
    <w:rsid w:val="00594121"/>
    <w:rsid w:val="00594254"/>
    <w:rsid w:val="0059471B"/>
    <w:rsid w:val="0059493F"/>
    <w:rsid w:val="00595326"/>
    <w:rsid w:val="00595561"/>
    <w:rsid w:val="0059559B"/>
    <w:rsid w:val="00595BFD"/>
    <w:rsid w:val="00595C27"/>
    <w:rsid w:val="00595D2C"/>
    <w:rsid w:val="00595E95"/>
    <w:rsid w:val="00596090"/>
    <w:rsid w:val="0059633F"/>
    <w:rsid w:val="00597010"/>
    <w:rsid w:val="005970E5"/>
    <w:rsid w:val="005974DB"/>
    <w:rsid w:val="005978DC"/>
    <w:rsid w:val="00597966"/>
    <w:rsid w:val="00597C0E"/>
    <w:rsid w:val="00597FAF"/>
    <w:rsid w:val="005A08D4"/>
    <w:rsid w:val="005A105F"/>
    <w:rsid w:val="005A1227"/>
    <w:rsid w:val="005A2684"/>
    <w:rsid w:val="005A2A46"/>
    <w:rsid w:val="005A2DAB"/>
    <w:rsid w:val="005A3A59"/>
    <w:rsid w:val="005A41F0"/>
    <w:rsid w:val="005A47E5"/>
    <w:rsid w:val="005A5375"/>
    <w:rsid w:val="005A53AA"/>
    <w:rsid w:val="005A59AC"/>
    <w:rsid w:val="005A5E54"/>
    <w:rsid w:val="005A6471"/>
    <w:rsid w:val="005A6A62"/>
    <w:rsid w:val="005A7116"/>
    <w:rsid w:val="005A75D2"/>
    <w:rsid w:val="005A7A5B"/>
    <w:rsid w:val="005A7FB2"/>
    <w:rsid w:val="005B053C"/>
    <w:rsid w:val="005B071C"/>
    <w:rsid w:val="005B1781"/>
    <w:rsid w:val="005B1B9B"/>
    <w:rsid w:val="005B1F0E"/>
    <w:rsid w:val="005B2627"/>
    <w:rsid w:val="005B30D4"/>
    <w:rsid w:val="005B30DF"/>
    <w:rsid w:val="005B38CC"/>
    <w:rsid w:val="005B3C70"/>
    <w:rsid w:val="005B3F11"/>
    <w:rsid w:val="005B4F96"/>
    <w:rsid w:val="005B5F86"/>
    <w:rsid w:val="005B7890"/>
    <w:rsid w:val="005C0803"/>
    <w:rsid w:val="005C155D"/>
    <w:rsid w:val="005C23A4"/>
    <w:rsid w:val="005C2E0D"/>
    <w:rsid w:val="005C3185"/>
    <w:rsid w:val="005C3958"/>
    <w:rsid w:val="005C3D90"/>
    <w:rsid w:val="005C4DB9"/>
    <w:rsid w:val="005C5BF6"/>
    <w:rsid w:val="005C692A"/>
    <w:rsid w:val="005C6EC5"/>
    <w:rsid w:val="005C73B0"/>
    <w:rsid w:val="005C7451"/>
    <w:rsid w:val="005C7822"/>
    <w:rsid w:val="005C7CCD"/>
    <w:rsid w:val="005D0816"/>
    <w:rsid w:val="005D0B2A"/>
    <w:rsid w:val="005D12A8"/>
    <w:rsid w:val="005D1704"/>
    <w:rsid w:val="005D1BA9"/>
    <w:rsid w:val="005D1CCC"/>
    <w:rsid w:val="005D1CDF"/>
    <w:rsid w:val="005D2C2C"/>
    <w:rsid w:val="005D2DF3"/>
    <w:rsid w:val="005D30E7"/>
    <w:rsid w:val="005D33FD"/>
    <w:rsid w:val="005D37E3"/>
    <w:rsid w:val="005D3896"/>
    <w:rsid w:val="005D3C74"/>
    <w:rsid w:val="005D3E76"/>
    <w:rsid w:val="005D4532"/>
    <w:rsid w:val="005D4801"/>
    <w:rsid w:val="005D4992"/>
    <w:rsid w:val="005D4D94"/>
    <w:rsid w:val="005D537B"/>
    <w:rsid w:val="005D5D96"/>
    <w:rsid w:val="005D60EE"/>
    <w:rsid w:val="005D7332"/>
    <w:rsid w:val="005D7A4D"/>
    <w:rsid w:val="005D7CBE"/>
    <w:rsid w:val="005D7CEF"/>
    <w:rsid w:val="005E0447"/>
    <w:rsid w:val="005E0AD9"/>
    <w:rsid w:val="005E0BFA"/>
    <w:rsid w:val="005E0FC5"/>
    <w:rsid w:val="005E124B"/>
    <w:rsid w:val="005E1388"/>
    <w:rsid w:val="005E1AA3"/>
    <w:rsid w:val="005E2266"/>
    <w:rsid w:val="005E3416"/>
    <w:rsid w:val="005E3ECC"/>
    <w:rsid w:val="005E44F1"/>
    <w:rsid w:val="005E4558"/>
    <w:rsid w:val="005E5165"/>
    <w:rsid w:val="005E5BB9"/>
    <w:rsid w:val="005E5CBE"/>
    <w:rsid w:val="005E5DE8"/>
    <w:rsid w:val="005E61A8"/>
    <w:rsid w:val="005E6429"/>
    <w:rsid w:val="005E6556"/>
    <w:rsid w:val="005E67C9"/>
    <w:rsid w:val="005E6807"/>
    <w:rsid w:val="005F07D5"/>
    <w:rsid w:val="005F07FA"/>
    <w:rsid w:val="005F21B1"/>
    <w:rsid w:val="005F2321"/>
    <w:rsid w:val="005F23EE"/>
    <w:rsid w:val="005F2E58"/>
    <w:rsid w:val="005F2FB9"/>
    <w:rsid w:val="005F3ACD"/>
    <w:rsid w:val="005F3E4C"/>
    <w:rsid w:val="005F3FD2"/>
    <w:rsid w:val="005F42A1"/>
    <w:rsid w:val="005F4585"/>
    <w:rsid w:val="005F46E5"/>
    <w:rsid w:val="005F4913"/>
    <w:rsid w:val="005F4A51"/>
    <w:rsid w:val="005F4B58"/>
    <w:rsid w:val="005F4B74"/>
    <w:rsid w:val="005F4FBD"/>
    <w:rsid w:val="005F5174"/>
    <w:rsid w:val="005F52F7"/>
    <w:rsid w:val="005F5610"/>
    <w:rsid w:val="005F566E"/>
    <w:rsid w:val="005F57C2"/>
    <w:rsid w:val="005F5873"/>
    <w:rsid w:val="005F5AD4"/>
    <w:rsid w:val="005F5BC9"/>
    <w:rsid w:val="005F5F1B"/>
    <w:rsid w:val="005F6419"/>
    <w:rsid w:val="005F6D89"/>
    <w:rsid w:val="005F732C"/>
    <w:rsid w:val="005F73A0"/>
    <w:rsid w:val="005F7D18"/>
    <w:rsid w:val="006006FD"/>
    <w:rsid w:val="00600781"/>
    <w:rsid w:val="0060097E"/>
    <w:rsid w:val="00601989"/>
    <w:rsid w:val="00601B25"/>
    <w:rsid w:val="00601CDE"/>
    <w:rsid w:val="0060214A"/>
    <w:rsid w:val="006028F6"/>
    <w:rsid w:val="0060336C"/>
    <w:rsid w:val="00603D1F"/>
    <w:rsid w:val="006042CC"/>
    <w:rsid w:val="00604661"/>
    <w:rsid w:val="0060479A"/>
    <w:rsid w:val="00604CFA"/>
    <w:rsid w:val="006055DB"/>
    <w:rsid w:val="006072B6"/>
    <w:rsid w:val="006078D9"/>
    <w:rsid w:val="0061028C"/>
    <w:rsid w:val="006107BE"/>
    <w:rsid w:val="00610FB3"/>
    <w:rsid w:val="00611430"/>
    <w:rsid w:val="0061143D"/>
    <w:rsid w:val="0061174E"/>
    <w:rsid w:val="00611886"/>
    <w:rsid w:val="00611ED8"/>
    <w:rsid w:val="00612505"/>
    <w:rsid w:val="006129D8"/>
    <w:rsid w:val="00612B12"/>
    <w:rsid w:val="00612C31"/>
    <w:rsid w:val="00613549"/>
    <w:rsid w:val="00613BF4"/>
    <w:rsid w:val="00613F86"/>
    <w:rsid w:val="006147DC"/>
    <w:rsid w:val="00614834"/>
    <w:rsid w:val="0061534A"/>
    <w:rsid w:val="00615D5B"/>
    <w:rsid w:val="00615D7A"/>
    <w:rsid w:val="00615DDC"/>
    <w:rsid w:val="006165F9"/>
    <w:rsid w:val="00617057"/>
    <w:rsid w:val="00617400"/>
    <w:rsid w:val="0061755B"/>
    <w:rsid w:val="006204CC"/>
    <w:rsid w:val="0062062B"/>
    <w:rsid w:val="0062128E"/>
    <w:rsid w:val="0062171B"/>
    <w:rsid w:val="0062181E"/>
    <w:rsid w:val="00621980"/>
    <w:rsid w:val="006229A8"/>
    <w:rsid w:val="00623210"/>
    <w:rsid w:val="006233F4"/>
    <w:rsid w:val="00623C10"/>
    <w:rsid w:val="0062421D"/>
    <w:rsid w:val="006242F8"/>
    <w:rsid w:val="00624796"/>
    <w:rsid w:val="006252F7"/>
    <w:rsid w:val="0062553F"/>
    <w:rsid w:val="00625FB9"/>
    <w:rsid w:val="00626392"/>
    <w:rsid w:val="006272D8"/>
    <w:rsid w:val="006273E4"/>
    <w:rsid w:val="00627432"/>
    <w:rsid w:val="00627617"/>
    <w:rsid w:val="006308E7"/>
    <w:rsid w:val="00630CA4"/>
    <w:rsid w:val="00630EB1"/>
    <w:rsid w:val="00631E04"/>
    <w:rsid w:val="00631FD4"/>
    <w:rsid w:val="00632289"/>
    <w:rsid w:val="00632CFF"/>
    <w:rsid w:val="0063393F"/>
    <w:rsid w:val="00633B96"/>
    <w:rsid w:val="00633C3F"/>
    <w:rsid w:val="006341D2"/>
    <w:rsid w:val="006343CD"/>
    <w:rsid w:val="0063470F"/>
    <w:rsid w:val="00634E86"/>
    <w:rsid w:val="0063505A"/>
    <w:rsid w:val="0063565C"/>
    <w:rsid w:val="006359B5"/>
    <w:rsid w:val="00635C55"/>
    <w:rsid w:val="00635DE7"/>
    <w:rsid w:val="00636B92"/>
    <w:rsid w:val="00636E9C"/>
    <w:rsid w:val="0063759C"/>
    <w:rsid w:val="00637D0E"/>
    <w:rsid w:val="00640267"/>
    <w:rsid w:val="006402D3"/>
    <w:rsid w:val="00640F9F"/>
    <w:rsid w:val="0064126C"/>
    <w:rsid w:val="0064194D"/>
    <w:rsid w:val="00641A14"/>
    <w:rsid w:val="00641ABE"/>
    <w:rsid w:val="00641BD0"/>
    <w:rsid w:val="00641EFF"/>
    <w:rsid w:val="00642209"/>
    <w:rsid w:val="00642C8D"/>
    <w:rsid w:val="00643069"/>
    <w:rsid w:val="006436A0"/>
    <w:rsid w:val="006436C3"/>
    <w:rsid w:val="006437C3"/>
    <w:rsid w:val="0064389C"/>
    <w:rsid w:val="006442E4"/>
    <w:rsid w:val="0064563D"/>
    <w:rsid w:val="006467AB"/>
    <w:rsid w:val="00646888"/>
    <w:rsid w:val="00646F8C"/>
    <w:rsid w:val="00647317"/>
    <w:rsid w:val="00647360"/>
    <w:rsid w:val="0064789D"/>
    <w:rsid w:val="00647BF0"/>
    <w:rsid w:val="00650F20"/>
    <w:rsid w:val="00651170"/>
    <w:rsid w:val="006513DE"/>
    <w:rsid w:val="00651608"/>
    <w:rsid w:val="006519AC"/>
    <w:rsid w:val="00651A70"/>
    <w:rsid w:val="00651E85"/>
    <w:rsid w:val="006520D3"/>
    <w:rsid w:val="006527CA"/>
    <w:rsid w:val="0065280D"/>
    <w:rsid w:val="00653368"/>
    <w:rsid w:val="00653373"/>
    <w:rsid w:val="00654E32"/>
    <w:rsid w:val="00654EE2"/>
    <w:rsid w:val="006556FA"/>
    <w:rsid w:val="006563D9"/>
    <w:rsid w:val="006565C8"/>
    <w:rsid w:val="00656FC1"/>
    <w:rsid w:val="00657009"/>
    <w:rsid w:val="00660390"/>
    <w:rsid w:val="006610E9"/>
    <w:rsid w:val="0066141C"/>
    <w:rsid w:val="0066188F"/>
    <w:rsid w:val="00661A34"/>
    <w:rsid w:val="00661A40"/>
    <w:rsid w:val="00661C0C"/>
    <w:rsid w:val="00661CA4"/>
    <w:rsid w:val="00661DC4"/>
    <w:rsid w:val="00661FFC"/>
    <w:rsid w:val="00662C07"/>
    <w:rsid w:val="00662F20"/>
    <w:rsid w:val="00662FA3"/>
    <w:rsid w:val="00663428"/>
    <w:rsid w:val="00663830"/>
    <w:rsid w:val="00663C95"/>
    <w:rsid w:val="00663E46"/>
    <w:rsid w:val="00664950"/>
    <w:rsid w:val="006649BE"/>
    <w:rsid w:val="00664D44"/>
    <w:rsid w:val="00664E60"/>
    <w:rsid w:val="00667FED"/>
    <w:rsid w:val="006703DF"/>
    <w:rsid w:val="00670543"/>
    <w:rsid w:val="006708D5"/>
    <w:rsid w:val="00670D7C"/>
    <w:rsid w:val="006710CA"/>
    <w:rsid w:val="00671635"/>
    <w:rsid w:val="006717CB"/>
    <w:rsid w:val="00671A36"/>
    <w:rsid w:val="0067202C"/>
    <w:rsid w:val="00672913"/>
    <w:rsid w:val="006732B0"/>
    <w:rsid w:val="006742C2"/>
    <w:rsid w:val="00674A57"/>
    <w:rsid w:val="00674D8A"/>
    <w:rsid w:val="00675310"/>
    <w:rsid w:val="00675C4C"/>
    <w:rsid w:val="00675E38"/>
    <w:rsid w:val="00676004"/>
    <w:rsid w:val="00676348"/>
    <w:rsid w:val="00676624"/>
    <w:rsid w:val="006768F6"/>
    <w:rsid w:val="006773E3"/>
    <w:rsid w:val="006777F1"/>
    <w:rsid w:val="00677AA1"/>
    <w:rsid w:val="00677CAF"/>
    <w:rsid w:val="00677D89"/>
    <w:rsid w:val="0068014E"/>
    <w:rsid w:val="006809A4"/>
    <w:rsid w:val="00680E57"/>
    <w:rsid w:val="00681801"/>
    <w:rsid w:val="00681820"/>
    <w:rsid w:val="0068271D"/>
    <w:rsid w:val="006829DE"/>
    <w:rsid w:val="00682A60"/>
    <w:rsid w:val="00683220"/>
    <w:rsid w:val="00683778"/>
    <w:rsid w:val="0068419B"/>
    <w:rsid w:val="00684FFC"/>
    <w:rsid w:val="0068513F"/>
    <w:rsid w:val="0068534C"/>
    <w:rsid w:val="00685453"/>
    <w:rsid w:val="00685D30"/>
    <w:rsid w:val="006865DF"/>
    <w:rsid w:val="006867BD"/>
    <w:rsid w:val="00686A37"/>
    <w:rsid w:val="00686A90"/>
    <w:rsid w:val="00686C20"/>
    <w:rsid w:val="00686D48"/>
    <w:rsid w:val="00686DEA"/>
    <w:rsid w:val="00687473"/>
    <w:rsid w:val="0068758C"/>
    <w:rsid w:val="00687890"/>
    <w:rsid w:val="00687E9F"/>
    <w:rsid w:val="00687EF9"/>
    <w:rsid w:val="00687FA0"/>
    <w:rsid w:val="0069024E"/>
    <w:rsid w:val="006905B8"/>
    <w:rsid w:val="00690EEA"/>
    <w:rsid w:val="006914F2"/>
    <w:rsid w:val="006928C2"/>
    <w:rsid w:val="00692A96"/>
    <w:rsid w:val="00692E4B"/>
    <w:rsid w:val="006930F6"/>
    <w:rsid w:val="0069354B"/>
    <w:rsid w:val="00693E74"/>
    <w:rsid w:val="00693F28"/>
    <w:rsid w:val="00693F5D"/>
    <w:rsid w:val="00694786"/>
    <w:rsid w:val="00694853"/>
    <w:rsid w:val="006948E3"/>
    <w:rsid w:val="00694F4D"/>
    <w:rsid w:val="00695217"/>
    <w:rsid w:val="00695CE9"/>
    <w:rsid w:val="0069621E"/>
    <w:rsid w:val="00696B0E"/>
    <w:rsid w:val="00696DFB"/>
    <w:rsid w:val="00696FEF"/>
    <w:rsid w:val="006978A8"/>
    <w:rsid w:val="00697909"/>
    <w:rsid w:val="00697A9D"/>
    <w:rsid w:val="00697D9C"/>
    <w:rsid w:val="006A0149"/>
    <w:rsid w:val="006A1B96"/>
    <w:rsid w:val="006A1BC8"/>
    <w:rsid w:val="006A210A"/>
    <w:rsid w:val="006A2D49"/>
    <w:rsid w:val="006A2FC4"/>
    <w:rsid w:val="006A3513"/>
    <w:rsid w:val="006A3631"/>
    <w:rsid w:val="006A3AC8"/>
    <w:rsid w:val="006A3E44"/>
    <w:rsid w:val="006A4B3A"/>
    <w:rsid w:val="006A4C74"/>
    <w:rsid w:val="006A514D"/>
    <w:rsid w:val="006A52A9"/>
    <w:rsid w:val="006A694A"/>
    <w:rsid w:val="006A6C3E"/>
    <w:rsid w:val="006A6CF6"/>
    <w:rsid w:val="006A6ED2"/>
    <w:rsid w:val="006A748D"/>
    <w:rsid w:val="006A7D62"/>
    <w:rsid w:val="006A7EB9"/>
    <w:rsid w:val="006B0E89"/>
    <w:rsid w:val="006B1396"/>
    <w:rsid w:val="006B17FE"/>
    <w:rsid w:val="006B1F55"/>
    <w:rsid w:val="006B2250"/>
    <w:rsid w:val="006B261B"/>
    <w:rsid w:val="006B2844"/>
    <w:rsid w:val="006B2964"/>
    <w:rsid w:val="006B2C46"/>
    <w:rsid w:val="006B355E"/>
    <w:rsid w:val="006B35B2"/>
    <w:rsid w:val="006B373A"/>
    <w:rsid w:val="006B39DC"/>
    <w:rsid w:val="006B3E1D"/>
    <w:rsid w:val="006B3E3F"/>
    <w:rsid w:val="006B4247"/>
    <w:rsid w:val="006B426B"/>
    <w:rsid w:val="006B489F"/>
    <w:rsid w:val="006B4D25"/>
    <w:rsid w:val="006B5293"/>
    <w:rsid w:val="006B540E"/>
    <w:rsid w:val="006B580B"/>
    <w:rsid w:val="006B5EC8"/>
    <w:rsid w:val="006B622B"/>
    <w:rsid w:val="006B6FAE"/>
    <w:rsid w:val="006B7010"/>
    <w:rsid w:val="006B71CD"/>
    <w:rsid w:val="006B7763"/>
    <w:rsid w:val="006B77FE"/>
    <w:rsid w:val="006B798B"/>
    <w:rsid w:val="006B7A02"/>
    <w:rsid w:val="006C0392"/>
    <w:rsid w:val="006C0FF0"/>
    <w:rsid w:val="006C11E3"/>
    <w:rsid w:val="006C216E"/>
    <w:rsid w:val="006C2C28"/>
    <w:rsid w:val="006C2E54"/>
    <w:rsid w:val="006C2E78"/>
    <w:rsid w:val="006C2F9A"/>
    <w:rsid w:val="006C3482"/>
    <w:rsid w:val="006C39D1"/>
    <w:rsid w:val="006C44AE"/>
    <w:rsid w:val="006C50AE"/>
    <w:rsid w:val="006C5462"/>
    <w:rsid w:val="006C55FA"/>
    <w:rsid w:val="006C61F8"/>
    <w:rsid w:val="006C658F"/>
    <w:rsid w:val="006C665A"/>
    <w:rsid w:val="006C6A7B"/>
    <w:rsid w:val="006C6E5C"/>
    <w:rsid w:val="006C7045"/>
    <w:rsid w:val="006C7E7A"/>
    <w:rsid w:val="006D0A2E"/>
    <w:rsid w:val="006D0A67"/>
    <w:rsid w:val="006D0DF0"/>
    <w:rsid w:val="006D10D6"/>
    <w:rsid w:val="006D1EEF"/>
    <w:rsid w:val="006D2888"/>
    <w:rsid w:val="006D34F7"/>
    <w:rsid w:val="006D3C10"/>
    <w:rsid w:val="006D3DA3"/>
    <w:rsid w:val="006D3E2E"/>
    <w:rsid w:val="006D3F39"/>
    <w:rsid w:val="006D40A3"/>
    <w:rsid w:val="006D459C"/>
    <w:rsid w:val="006D48AC"/>
    <w:rsid w:val="006D4A0A"/>
    <w:rsid w:val="006D4ADB"/>
    <w:rsid w:val="006D557E"/>
    <w:rsid w:val="006D6101"/>
    <w:rsid w:val="006D6FB2"/>
    <w:rsid w:val="006E00F0"/>
    <w:rsid w:val="006E03AA"/>
    <w:rsid w:val="006E0FBC"/>
    <w:rsid w:val="006E168C"/>
    <w:rsid w:val="006E1692"/>
    <w:rsid w:val="006E178C"/>
    <w:rsid w:val="006E1A1B"/>
    <w:rsid w:val="006E1DC2"/>
    <w:rsid w:val="006E21F9"/>
    <w:rsid w:val="006E2E00"/>
    <w:rsid w:val="006E357F"/>
    <w:rsid w:val="006E35AF"/>
    <w:rsid w:val="006E3779"/>
    <w:rsid w:val="006E3A89"/>
    <w:rsid w:val="006E4815"/>
    <w:rsid w:val="006E4904"/>
    <w:rsid w:val="006E4ACA"/>
    <w:rsid w:val="006E58BA"/>
    <w:rsid w:val="006E6E87"/>
    <w:rsid w:val="006E75BE"/>
    <w:rsid w:val="006E7CF2"/>
    <w:rsid w:val="006E7FA2"/>
    <w:rsid w:val="006F06A6"/>
    <w:rsid w:val="006F09AC"/>
    <w:rsid w:val="006F10BF"/>
    <w:rsid w:val="006F1153"/>
    <w:rsid w:val="006F12CA"/>
    <w:rsid w:val="006F140D"/>
    <w:rsid w:val="006F15EC"/>
    <w:rsid w:val="006F1BCB"/>
    <w:rsid w:val="006F203A"/>
    <w:rsid w:val="006F219D"/>
    <w:rsid w:val="006F2A14"/>
    <w:rsid w:val="006F2A62"/>
    <w:rsid w:val="006F30DB"/>
    <w:rsid w:val="006F3204"/>
    <w:rsid w:val="006F36FC"/>
    <w:rsid w:val="006F3F76"/>
    <w:rsid w:val="006F4D4E"/>
    <w:rsid w:val="006F50FB"/>
    <w:rsid w:val="006F56C6"/>
    <w:rsid w:val="006F5709"/>
    <w:rsid w:val="006F5878"/>
    <w:rsid w:val="006F58E7"/>
    <w:rsid w:val="006F613C"/>
    <w:rsid w:val="006F6B73"/>
    <w:rsid w:val="006F6CB3"/>
    <w:rsid w:val="006F7D0C"/>
    <w:rsid w:val="006F7DF5"/>
    <w:rsid w:val="006F7ED8"/>
    <w:rsid w:val="00700704"/>
    <w:rsid w:val="00700908"/>
    <w:rsid w:val="00700950"/>
    <w:rsid w:val="00700DD3"/>
    <w:rsid w:val="0070130F"/>
    <w:rsid w:val="00701D6D"/>
    <w:rsid w:val="007023F5"/>
    <w:rsid w:val="00703321"/>
    <w:rsid w:val="007034B0"/>
    <w:rsid w:val="00703AEC"/>
    <w:rsid w:val="00703BE2"/>
    <w:rsid w:val="007040C2"/>
    <w:rsid w:val="0070474E"/>
    <w:rsid w:val="0070478D"/>
    <w:rsid w:val="00704EFA"/>
    <w:rsid w:val="00705134"/>
    <w:rsid w:val="007059B8"/>
    <w:rsid w:val="007061C0"/>
    <w:rsid w:val="00706867"/>
    <w:rsid w:val="00707909"/>
    <w:rsid w:val="007079FE"/>
    <w:rsid w:val="00707A4C"/>
    <w:rsid w:val="00710B23"/>
    <w:rsid w:val="00710FDE"/>
    <w:rsid w:val="0071174B"/>
    <w:rsid w:val="00711ECF"/>
    <w:rsid w:val="00712048"/>
    <w:rsid w:val="00712114"/>
    <w:rsid w:val="007122E8"/>
    <w:rsid w:val="00712583"/>
    <w:rsid w:val="00712A53"/>
    <w:rsid w:val="00713263"/>
    <w:rsid w:val="00714114"/>
    <w:rsid w:val="007145FF"/>
    <w:rsid w:val="007146E3"/>
    <w:rsid w:val="007150CB"/>
    <w:rsid w:val="0071566E"/>
    <w:rsid w:val="007157A4"/>
    <w:rsid w:val="00715FED"/>
    <w:rsid w:val="0071631C"/>
    <w:rsid w:val="00716AD1"/>
    <w:rsid w:val="00717EC2"/>
    <w:rsid w:val="0072056F"/>
    <w:rsid w:val="0072066D"/>
    <w:rsid w:val="00723204"/>
    <w:rsid w:val="00723883"/>
    <w:rsid w:val="00724D63"/>
    <w:rsid w:val="00725C71"/>
    <w:rsid w:val="00725EC3"/>
    <w:rsid w:val="00725FC7"/>
    <w:rsid w:val="007261A2"/>
    <w:rsid w:val="007263AF"/>
    <w:rsid w:val="00726A09"/>
    <w:rsid w:val="00726ACD"/>
    <w:rsid w:val="00726D12"/>
    <w:rsid w:val="0073053B"/>
    <w:rsid w:val="00731114"/>
    <w:rsid w:val="007314EA"/>
    <w:rsid w:val="007319FB"/>
    <w:rsid w:val="00732854"/>
    <w:rsid w:val="007328CE"/>
    <w:rsid w:val="007328D7"/>
    <w:rsid w:val="007329CF"/>
    <w:rsid w:val="00732A99"/>
    <w:rsid w:val="00732D14"/>
    <w:rsid w:val="0073395E"/>
    <w:rsid w:val="00733ACD"/>
    <w:rsid w:val="00733DD1"/>
    <w:rsid w:val="00733F9F"/>
    <w:rsid w:val="00734045"/>
    <w:rsid w:val="00734527"/>
    <w:rsid w:val="00734B99"/>
    <w:rsid w:val="00735031"/>
    <w:rsid w:val="0073558B"/>
    <w:rsid w:val="0073564E"/>
    <w:rsid w:val="007359E3"/>
    <w:rsid w:val="00735F76"/>
    <w:rsid w:val="007366EA"/>
    <w:rsid w:val="00736C2F"/>
    <w:rsid w:val="007371FF"/>
    <w:rsid w:val="007407B8"/>
    <w:rsid w:val="0074177A"/>
    <w:rsid w:val="007424BB"/>
    <w:rsid w:val="007446C0"/>
    <w:rsid w:val="00744A72"/>
    <w:rsid w:val="007462B3"/>
    <w:rsid w:val="007464DF"/>
    <w:rsid w:val="00747063"/>
    <w:rsid w:val="00747314"/>
    <w:rsid w:val="00747BEF"/>
    <w:rsid w:val="00747CE8"/>
    <w:rsid w:val="00747DAA"/>
    <w:rsid w:val="0075024A"/>
    <w:rsid w:val="0075047C"/>
    <w:rsid w:val="0075085A"/>
    <w:rsid w:val="0075092D"/>
    <w:rsid w:val="00750D72"/>
    <w:rsid w:val="00750E4C"/>
    <w:rsid w:val="00751515"/>
    <w:rsid w:val="00751714"/>
    <w:rsid w:val="007517A4"/>
    <w:rsid w:val="00751BF4"/>
    <w:rsid w:val="00751E6B"/>
    <w:rsid w:val="0075225F"/>
    <w:rsid w:val="00752F69"/>
    <w:rsid w:val="0075343F"/>
    <w:rsid w:val="00753660"/>
    <w:rsid w:val="0075377E"/>
    <w:rsid w:val="00753994"/>
    <w:rsid w:val="00753DB6"/>
    <w:rsid w:val="00753E88"/>
    <w:rsid w:val="0075402D"/>
    <w:rsid w:val="0075446C"/>
    <w:rsid w:val="0075468B"/>
    <w:rsid w:val="0075497F"/>
    <w:rsid w:val="00754C2D"/>
    <w:rsid w:val="0075553F"/>
    <w:rsid w:val="00755E0B"/>
    <w:rsid w:val="00755E0E"/>
    <w:rsid w:val="00755ECF"/>
    <w:rsid w:val="00756926"/>
    <w:rsid w:val="007569EF"/>
    <w:rsid w:val="0075797F"/>
    <w:rsid w:val="00757A5C"/>
    <w:rsid w:val="00757B00"/>
    <w:rsid w:val="00760207"/>
    <w:rsid w:val="00760664"/>
    <w:rsid w:val="007611BC"/>
    <w:rsid w:val="007613EA"/>
    <w:rsid w:val="0076157E"/>
    <w:rsid w:val="00761691"/>
    <w:rsid w:val="00761F27"/>
    <w:rsid w:val="00762B7E"/>
    <w:rsid w:val="00762DF6"/>
    <w:rsid w:val="00762FDA"/>
    <w:rsid w:val="00763527"/>
    <w:rsid w:val="00764017"/>
    <w:rsid w:val="00766762"/>
    <w:rsid w:val="0076687A"/>
    <w:rsid w:val="00766ABD"/>
    <w:rsid w:val="00767B7D"/>
    <w:rsid w:val="007700FD"/>
    <w:rsid w:val="007706D3"/>
    <w:rsid w:val="00771AE2"/>
    <w:rsid w:val="00771D01"/>
    <w:rsid w:val="00771EA3"/>
    <w:rsid w:val="00772503"/>
    <w:rsid w:val="007725E4"/>
    <w:rsid w:val="00772706"/>
    <w:rsid w:val="00773286"/>
    <w:rsid w:val="007734B1"/>
    <w:rsid w:val="00773BC2"/>
    <w:rsid w:val="00773C2D"/>
    <w:rsid w:val="007748A1"/>
    <w:rsid w:val="00774F82"/>
    <w:rsid w:val="0077562E"/>
    <w:rsid w:val="0077598F"/>
    <w:rsid w:val="00776DA7"/>
    <w:rsid w:val="00777292"/>
    <w:rsid w:val="007776D0"/>
    <w:rsid w:val="007800C7"/>
    <w:rsid w:val="00780309"/>
    <w:rsid w:val="00780717"/>
    <w:rsid w:val="007810FD"/>
    <w:rsid w:val="00782407"/>
    <w:rsid w:val="0078254F"/>
    <w:rsid w:val="00782C43"/>
    <w:rsid w:val="00782DCF"/>
    <w:rsid w:val="0078371E"/>
    <w:rsid w:val="00783C79"/>
    <w:rsid w:val="00784BDE"/>
    <w:rsid w:val="00785038"/>
    <w:rsid w:val="00785232"/>
    <w:rsid w:val="00785A79"/>
    <w:rsid w:val="0078609D"/>
    <w:rsid w:val="00786364"/>
    <w:rsid w:val="00786430"/>
    <w:rsid w:val="00786A78"/>
    <w:rsid w:val="00786B8C"/>
    <w:rsid w:val="00786CFE"/>
    <w:rsid w:val="0078744F"/>
    <w:rsid w:val="007874F2"/>
    <w:rsid w:val="007877E1"/>
    <w:rsid w:val="0078784D"/>
    <w:rsid w:val="0079016B"/>
    <w:rsid w:val="00791116"/>
    <w:rsid w:val="00791618"/>
    <w:rsid w:val="007916A1"/>
    <w:rsid w:val="00791E26"/>
    <w:rsid w:val="00791EFA"/>
    <w:rsid w:val="0079202F"/>
    <w:rsid w:val="0079218B"/>
    <w:rsid w:val="00792686"/>
    <w:rsid w:val="00792CAE"/>
    <w:rsid w:val="00793398"/>
    <w:rsid w:val="00795463"/>
    <w:rsid w:val="0079546D"/>
    <w:rsid w:val="00796132"/>
    <w:rsid w:val="007963A3"/>
    <w:rsid w:val="007964CE"/>
    <w:rsid w:val="007965A2"/>
    <w:rsid w:val="007A0197"/>
    <w:rsid w:val="007A0244"/>
    <w:rsid w:val="007A14F0"/>
    <w:rsid w:val="007A187D"/>
    <w:rsid w:val="007A1DF5"/>
    <w:rsid w:val="007A3558"/>
    <w:rsid w:val="007A3D97"/>
    <w:rsid w:val="007A412F"/>
    <w:rsid w:val="007A59E2"/>
    <w:rsid w:val="007A6353"/>
    <w:rsid w:val="007A63E1"/>
    <w:rsid w:val="007A6A47"/>
    <w:rsid w:val="007B0565"/>
    <w:rsid w:val="007B076D"/>
    <w:rsid w:val="007B0B59"/>
    <w:rsid w:val="007B16C5"/>
    <w:rsid w:val="007B22BD"/>
    <w:rsid w:val="007B24EA"/>
    <w:rsid w:val="007B2550"/>
    <w:rsid w:val="007B3CFD"/>
    <w:rsid w:val="007B4124"/>
    <w:rsid w:val="007B46DD"/>
    <w:rsid w:val="007B4989"/>
    <w:rsid w:val="007B4B4F"/>
    <w:rsid w:val="007B4C27"/>
    <w:rsid w:val="007B4EBB"/>
    <w:rsid w:val="007B5662"/>
    <w:rsid w:val="007B57D2"/>
    <w:rsid w:val="007B5D28"/>
    <w:rsid w:val="007B61E4"/>
    <w:rsid w:val="007B629F"/>
    <w:rsid w:val="007B6445"/>
    <w:rsid w:val="007B67D1"/>
    <w:rsid w:val="007B68BF"/>
    <w:rsid w:val="007B69C0"/>
    <w:rsid w:val="007B6CEB"/>
    <w:rsid w:val="007B73F5"/>
    <w:rsid w:val="007B7FE9"/>
    <w:rsid w:val="007C06B0"/>
    <w:rsid w:val="007C08E5"/>
    <w:rsid w:val="007C0C7A"/>
    <w:rsid w:val="007C0D24"/>
    <w:rsid w:val="007C339F"/>
    <w:rsid w:val="007C3429"/>
    <w:rsid w:val="007C3434"/>
    <w:rsid w:val="007C3ADF"/>
    <w:rsid w:val="007C3ED0"/>
    <w:rsid w:val="007C4A86"/>
    <w:rsid w:val="007C4B03"/>
    <w:rsid w:val="007C4D9B"/>
    <w:rsid w:val="007C511C"/>
    <w:rsid w:val="007C6469"/>
    <w:rsid w:val="007C6749"/>
    <w:rsid w:val="007C6D8D"/>
    <w:rsid w:val="007C767A"/>
    <w:rsid w:val="007C769B"/>
    <w:rsid w:val="007C791C"/>
    <w:rsid w:val="007C7FFD"/>
    <w:rsid w:val="007D043A"/>
    <w:rsid w:val="007D06E1"/>
    <w:rsid w:val="007D08CF"/>
    <w:rsid w:val="007D14B6"/>
    <w:rsid w:val="007D1F13"/>
    <w:rsid w:val="007D26E0"/>
    <w:rsid w:val="007D3339"/>
    <w:rsid w:val="007D3E04"/>
    <w:rsid w:val="007D439D"/>
    <w:rsid w:val="007D4407"/>
    <w:rsid w:val="007D4C84"/>
    <w:rsid w:val="007D4D1D"/>
    <w:rsid w:val="007D58FC"/>
    <w:rsid w:val="007D59DE"/>
    <w:rsid w:val="007D5C27"/>
    <w:rsid w:val="007D5C2B"/>
    <w:rsid w:val="007D5DEB"/>
    <w:rsid w:val="007D63CF"/>
    <w:rsid w:val="007D6753"/>
    <w:rsid w:val="007D67D5"/>
    <w:rsid w:val="007D6882"/>
    <w:rsid w:val="007D7458"/>
    <w:rsid w:val="007D7CF9"/>
    <w:rsid w:val="007E0168"/>
    <w:rsid w:val="007E0868"/>
    <w:rsid w:val="007E0A3B"/>
    <w:rsid w:val="007E0C48"/>
    <w:rsid w:val="007E0E63"/>
    <w:rsid w:val="007E14C5"/>
    <w:rsid w:val="007E178C"/>
    <w:rsid w:val="007E17B8"/>
    <w:rsid w:val="007E200B"/>
    <w:rsid w:val="007E2EA5"/>
    <w:rsid w:val="007E317C"/>
    <w:rsid w:val="007E37D4"/>
    <w:rsid w:val="007E39E4"/>
    <w:rsid w:val="007E4605"/>
    <w:rsid w:val="007E4EBA"/>
    <w:rsid w:val="007E50CF"/>
    <w:rsid w:val="007E5715"/>
    <w:rsid w:val="007E5972"/>
    <w:rsid w:val="007E5B7B"/>
    <w:rsid w:val="007E5D80"/>
    <w:rsid w:val="007E612F"/>
    <w:rsid w:val="007E640C"/>
    <w:rsid w:val="007E6B64"/>
    <w:rsid w:val="007E6C89"/>
    <w:rsid w:val="007E6C99"/>
    <w:rsid w:val="007E7ABA"/>
    <w:rsid w:val="007F001A"/>
    <w:rsid w:val="007F0020"/>
    <w:rsid w:val="007F08DB"/>
    <w:rsid w:val="007F0A8E"/>
    <w:rsid w:val="007F0D82"/>
    <w:rsid w:val="007F159A"/>
    <w:rsid w:val="007F19F2"/>
    <w:rsid w:val="007F1E00"/>
    <w:rsid w:val="007F2483"/>
    <w:rsid w:val="007F311A"/>
    <w:rsid w:val="007F3393"/>
    <w:rsid w:val="007F3EC7"/>
    <w:rsid w:val="007F425D"/>
    <w:rsid w:val="007F4935"/>
    <w:rsid w:val="007F4CB3"/>
    <w:rsid w:val="007F50F8"/>
    <w:rsid w:val="007F5419"/>
    <w:rsid w:val="007F5EA8"/>
    <w:rsid w:val="007F624B"/>
    <w:rsid w:val="007F72ED"/>
    <w:rsid w:val="007F7F00"/>
    <w:rsid w:val="00800393"/>
    <w:rsid w:val="00800801"/>
    <w:rsid w:val="00801D7A"/>
    <w:rsid w:val="00803014"/>
    <w:rsid w:val="008038BB"/>
    <w:rsid w:val="00803C5A"/>
    <w:rsid w:val="00803FD0"/>
    <w:rsid w:val="008040D0"/>
    <w:rsid w:val="008052C6"/>
    <w:rsid w:val="008054CD"/>
    <w:rsid w:val="0080568D"/>
    <w:rsid w:val="00805720"/>
    <w:rsid w:val="008059F5"/>
    <w:rsid w:val="00805A36"/>
    <w:rsid w:val="00806492"/>
    <w:rsid w:val="00806A76"/>
    <w:rsid w:val="00806AB7"/>
    <w:rsid w:val="008071AB"/>
    <w:rsid w:val="0081065A"/>
    <w:rsid w:val="00810CED"/>
    <w:rsid w:val="0081128C"/>
    <w:rsid w:val="00811C9D"/>
    <w:rsid w:val="00812CCB"/>
    <w:rsid w:val="00812DBA"/>
    <w:rsid w:val="008137AC"/>
    <w:rsid w:val="008138A2"/>
    <w:rsid w:val="00813A93"/>
    <w:rsid w:val="00813FE1"/>
    <w:rsid w:val="00814184"/>
    <w:rsid w:val="00814720"/>
    <w:rsid w:val="00814CDA"/>
    <w:rsid w:val="00815685"/>
    <w:rsid w:val="0081579C"/>
    <w:rsid w:val="00815B5E"/>
    <w:rsid w:val="00815EBE"/>
    <w:rsid w:val="00816C80"/>
    <w:rsid w:val="008178C9"/>
    <w:rsid w:val="00817C7A"/>
    <w:rsid w:val="00817EC0"/>
    <w:rsid w:val="00820503"/>
    <w:rsid w:val="00820A0B"/>
    <w:rsid w:val="00820F88"/>
    <w:rsid w:val="008213EA"/>
    <w:rsid w:val="00821505"/>
    <w:rsid w:val="00821726"/>
    <w:rsid w:val="0082177A"/>
    <w:rsid w:val="00821CFB"/>
    <w:rsid w:val="00821E46"/>
    <w:rsid w:val="00822682"/>
    <w:rsid w:val="00822BE4"/>
    <w:rsid w:val="00822F59"/>
    <w:rsid w:val="00823030"/>
    <w:rsid w:val="008235E9"/>
    <w:rsid w:val="00823F58"/>
    <w:rsid w:val="00824AE6"/>
    <w:rsid w:val="00825069"/>
    <w:rsid w:val="00825318"/>
    <w:rsid w:val="00826CA3"/>
    <w:rsid w:val="00827810"/>
    <w:rsid w:val="008279A6"/>
    <w:rsid w:val="00827D30"/>
    <w:rsid w:val="00830213"/>
    <w:rsid w:val="0083070D"/>
    <w:rsid w:val="00830C72"/>
    <w:rsid w:val="00830D65"/>
    <w:rsid w:val="00830FAA"/>
    <w:rsid w:val="008311AB"/>
    <w:rsid w:val="008319D6"/>
    <w:rsid w:val="00832190"/>
    <w:rsid w:val="00832237"/>
    <w:rsid w:val="00832CB8"/>
    <w:rsid w:val="00832FDF"/>
    <w:rsid w:val="00833FFA"/>
    <w:rsid w:val="00834D07"/>
    <w:rsid w:val="00834F63"/>
    <w:rsid w:val="00835267"/>
    <w:rsid w:val="00835789"/>
    <w:rsid w:val="00835848"/>
    <w:rsid w:val="00835A5E"/>
    <w:rsid w:val="0083621D"/>
    <w:rsid w:val="00836815"/>
    <w:rsid w:val="00836853"/>
    <w:rsid w:val="00836A76"/>
    <w:rsid w:val="0083787E"/>
    <w:rsid w:val="008378BD"/>
    <w:rsid w:val="008378DF"/>
    <w:rsid w:val="008378FF"/>
    <w:rsid w:val="00837A14"/>
    <w:rsid w:val="008400F3"/>
    <w:rsid w:val="008401E2"/>
    <w:rsid w:val="00840554"/>
    <w:rsid w:val="00841868"/>
    <w:rsid w:val="00841BCD"/>
    <w:rsid w:val="0084262F"/>
    <w:rsid w:val="00842B1B"/>
    <w:rsid w:val="00843833"/>
    <w:rsid w:val="00844AC5"/>
    <w:rsid w:val="00844C13"/>
    <w:rsid w:val="00844C3D"/>
    <w:rsid w:val="0084557B"/>
    <w:rsid w:val="008455D3"/>
    <w:rsid w:val="00845974"/>
    <w:rsid w:val="00845BE3"/>
    <w:rsid w:val="00846888"/>
    <w:rsid w:val="00846AEC"/>
    <w:rsid w:val="00846B49"/>
    <w:rsid w:val="00846F8B"/>
    <w:rsid w:val="00847100"/>
    <w:rsid w:val="008471B2"/>
    <w:rsid w:val="0084753E"/>
    <w:rsid w:val="00847784"/>
    <w:rsid w:val="00850B66"/>
    <w:rsid w:val="00850E54"/>
    <w:rsid w:val="00851012"/>
    <w:rsid w:val="008516C5"/>
    <w:rsid w:val="00851A8E"/>
    <w:rsid w:val="00851F45"/>
    <w:rsid w:val="0085239B"/>
    <w:rsid w:val="008527CB"/>
    <w:rsid w:val="00852803"/>
    <w:rsid w:val="00852B41"/>
    <w:rsid w:val="00852D03"/>
    <w:rsid w:val="00853063"/>
    <w:rsid w:val="0085382A"/>
    <w:rsid w:val="00854B55"/>
    <w:rsid w:val="00854F43"/>
    <w:rsid w:val="0085512E"/>
    <w:rsid w:val="008554AE"/>
    <w:rsid w:val="00855BE5"/>
    <w:rsid w:val="0085697F"/>
    <w:rsid w:val="00856992"/>
    <w:rsid w:val="00856C02"/>
    <w:rsid w:val="00856DEB"/>
    <w:rsid w:val="00856ECD"/>
    <w:rsid w:val="00857336"/>
    <w:rsid w:val="00857AFB"/>
    <w:rsid w:val="00857ED6"/>
    <w:rsid w:val="008608F9"/>
    <w:rsid w:val="008609E9"/>
    <w:rsid w:val="00861552"/>
    <w:rsid w:val="00861F57"/>
    <w:rsid w:val="00862105"/>
    <w:rsid w:val="008622BB"/>
    <w:rsid w:val="00862DF4"/>
    <w:rsid w:val="00862E77"/>
    <w:rsid w:val="00863296"/>
    <w:rsid w:val="008632A3"/>
    <w:rsid w:val="0086372A"/>
    <w:rsid w:val="00863D61"/>
    <w:rsid w:val="00863E12"/>
    <w:rsid w:val="0086415A"/>
    <w:rsid w:val="00864D33"/>
    <w:rsid w:val="00865001"/>
    <w:rsid w:val="0086547B"/>
    <w:rsid w:val="00866DF0"/>
    <w:rsid w:val="00867893"/>
    <w:rsid w:val="00867909"/>
    <w:rsid w:val="00867A62"/>
    <w:rsid w:val="00867F5B"/>
    <w:rsid w:val="008703CC"/>
    <w:rsid w:val="0087091C"/>
    <w:rsid w:val="00871CF7"/>
    <w:rsid w:val="00871D00"/>
    <w:rsid w:val="00872333"/>
    <w:rsid w:val="0087240D"/>
    <w:rsid w:val="00872CE6"/>
    <w:rsid w:val="0087311B"/>
    <w:rsid w:val="00873B37"/>
    <w:rsid w:val="00873C1B"/>
    <w:rsid w:val="00873E6F"/>
    <w:rsid w:val="00874D30"/>
    <w:rsid w:val="008763A0"/>
    <w:rsid w:val="00876623"/>
    <w:rsid w:val="00877B61"/>
    <w:rsid w:val="00880355"/>
    <w:rsid w:val="00880E45"/>
    <w:rsid w:val="008826C1"/>
    <w:rsid w:val="008828E7"/>
    <w:rsid w:val="008834E8"/>
    <w:rsid w:val="0088352B"/>
    <w:rsid w:val="008837A7"/>
    <w:rsid w:val="00883B4C"/>
    <w:rsid w:val="00883FEA"/>
    <w:rsid w:val="00885586"/>
    <w:rsid w:val="008858C3"/>
    <w:rsid w:val="00886FC8"/>
    <w:rsid w:val="00887CEB"/>
    <w:rsid w:val="00887EDF"/>
    <w:rsid w:val="0089048C"/>
    <w:rsid w:val="00890641"/>
    <w:rsid w:val="008911DB"/>
    <w:rsid w:val="008922A3"/>
    <w:rsid w:val="00892674"/>
    <w:rsid w:val="00893486"/>
    <w:rsid w:val="008938E6"/>
    <w:rsid w:val="00893DBF"/>
    <w:rsid w:val="00895115"/>
    <w:rsid w:val="0089597C"/>
    <w:rsid w:val="008959AB"/>
    <w:rsid w:val="00895B17"/>
    <w:rsid w:val="00895DE5"/>
    <w:rsid w:val="00896185"/>
    <w:rsid w:val="008964F2"/>
    <w:rsid w:val="00896739"/>
    <w:rsid w:val="00897EED"/>
    <w:rsid w:val="008A017B"/>
    <w:rsid w:val="008A0810"/>
    <w:rsid w:val="008A10CE"/>
    <w:rsid w:val="008A1921"/>
    <w:rsid w:val="008A1BEC"/>
    <w:rsid w:val="008A2393"/>
    <w:rsid w:val="008A3A23"/>
    <w:rsid w:val="008A3D95"/>
    <w:rsid w:val="008A4150"/>
    <w:rsid w:val="008A4350"/>
    <w:rsid w:val="008A4438"/>
    <w:rsid w:val="008A466E"/>
    <w:rsid w:val="008A46D0"/>
    <w:rsid w:val="008A4F5B"/>
    <w:rsid w:val="008A51B2"/>
    <w:rsid w:val="008A605B"/>
    <w:rsid w:val="008A6300"/>
    <w:rsid w:val="008A6574"/>
    <w:rsid w:val="008A714E"/>
    <w:rsid w:val="008A7387"/>
    <w:rsid w:val="008A7896"/>
    <w:rsid w:val="008A7C7B"/>
    <w:rsid w:val="008B07D9"/>
    <w:rsid w:val="008B0BCC"/>
    <w:rsid w:val="008B12A4"/>
    <w:rsid w:val="008B1A46"/>
    <w:rsid w:val="008B1B83"/>
    <w:rsid w:val="008B1DE9"/>
    <w:rsid w:val="008B1F1D"/>
    <w:rsid w:val="008B2620"/>
    <w:rsid w:val="008B2DAC"/>
    <w:rsid w:val="008B2F14"/>
    <w:rsid w:val="008B3289"/>
    <w:rsid w:val="008B3F33"/>
    <w:rsid w:val="008B42ED"/>
    <w:rsid w:val="008B45E1"/>
    <w:rsid w:val="008B4864"/>
    <w:rsid w:val="008B4DEB"/>
    <w:rsid w:val="008B5637"/>
    <w:rsid w:val="008B62DC"/>
    <w:rsid w:val="008B66F1"/>
    <w:rsid w:val="008B6DE7"/>
    <w:rsid w:val="008B70C7"/>
    <w:rsid w:val="008B7133"/>
    <w:rsid w:val="008B71EA"/>
    <w:rsid w:val="008B752D"/>
    <w:rsid w:val="008C04FF"/>
    <w:rsid w:val="008C0807"/>
    <w:rsid w:val="008C085E"/>
    <w:rsid w:val="008C086D"/>
    <w:rsid w:val="008C0B9C"/>
    <w:rsid w:val="008C1223"/>
    <w:rsid w:val="008C1E9E"/>
    <w:rsid w:val="008C233F"/>
    <w:rsid w:val="008C23F8"/>
    <w:rsid w:val="008C24B3"/>
    <w:rsid w:val="008C27D8"/>
    <w:rsid w:val="008C28BC"/>
    <w:rsid w:val="008C29D5"/>
    <w:rsid w:val="008C3539"/>
    <w:rsid w:val="008C3735"/>
    <w:rsid w:val="008C38EF"/>
    <w:rsid w:val="008C3ABE"/>
    <w:rsid w:val="008C3F9C"/>
    <w:rsid w:val="008C4332"/>
    <w:rsid w:val="008C4511"/>
    <w:rsid w:val="008C4B19"/>
    <w:rsid w:val="008C53A7"/>
    <w:rsid w:val="008C5C49"/>
    <w:rsid w:val="008C5D9F"/>
    <w:rsid w:val="008C6171"/>
    <w:rsid w:val="008C66B8"/>
    <w:rsid w:val="008C780F"/>
    <w:rsid w:val="008C78CF"/>
    <w:rsid w:val="008C7CD1"/>
    <w:rsid w:val="008C7CDB"/>
    <w:rsid w:val="008C7F38"/>
    <w:rsid w:val="008D1137"/>
    <w:rsid w:val="008D120B"/>
    <w:rsid w:val="008D1518"/>
    <w:rsid w:val="008D1588"/>
    <w:rsid w:val="008D192B"/>
    <w:rsid w:val="008D1C3E"/>
    <w:rsid w:val="008D2008"/>
    <w:rsid w:val="008D30A0"/>
    <w:rsid w:val="008D33F8"/>
    <w:rsid w:val="008D4049"/>
    <w:rsid w:val="008D4640"/>
    <w:rsid w:val="008D4CCB"/>
    <w:rsid w:val="008D5A3C"/>
    <w:rsid w:val="008D62B8"/>
    <w:rsid w:val="008D65C7"/>
    <w:rsid w:val="008D66D2"/>
    <w:rsid w:val="008D6ED1"/>
    <w:rsid w:val="008D71BD"/>
    <w:rsid w:val="008D7292"/>
    <w:rsid w:val="008D750B"/>
    <w:rsid w:val="008D7E2C"/>
    <w:rsid w:val="008D7EDC"/>
    <w:rsid w:val="008D7FC5"/>
    <w:rsid w:val="008E02F4"/>
    <w:rsid w:val="008E0E17"/>
    <w:rsid w:val="008E15CC"/>
    <w:rsid w:val="008E1752"/>
    <w:rsid w:val="008E1F01"/>
    <w:rsid w:val="008E22A6"/>
    <w:rsid w:val="008E266F"/>
    <w:rsid w:val="008E2A70"/>
    <w:rsid w:val="008E2C2A"/>
    <w:rsid w:val="008E4CF2"/>
    <w:rsid w:val="008E4D29"/>
    <w:rsid w:val="008E4D68"/>
    <w:rsid w:val="008E504C"/>
    <w:rsid w:val="008E571F"/>
    <w:rsid w:val="008E5AF2"/>
    <w:rsid w:val="008E5D12"/>
    <w:rsid w:val="008E61FA"/>
    <w:rsid w:val="008E6A26"/>
    <w:rsid w:val="008E6B0E"/>
    <w:rsid w:val="008E70A0"/>
    <w:rsid w:val="008E73EE"/>
    <w:rsid w:val="008E74E9"/>
    <w:rsid w:val="008E761D"/>
    <w:rsid w:val="008E7C41"/>
    <w:rsid w:val="008E7CC8"/>
    <w:rsid w:val="008E7E19"/>
    <w:rsid w:val="008E7F73"/>
    <w:rsid w:val="008F0019"/>
    <w:rsid w:val="008F02C4"/>
    <w:rsid w:val="008F0390"/>
    <w:rsid w:val="008F0A26"/>
    <w:rsid w:val="008F0B49"/>
    <w:rsid w:val="008F1CA3"/>
    <w:rsid w:val="008F1EA6"/>
    <w:rsid w:val="008F282C"/>
    <w:rsid w:val="008F2E85"/>
    <w:rsid w:val="008F2F35"/>
    <w:rsid w:val="008F3007"/>
    <w:rsid w:val="008F3679"/>
    <w:rsid w:val="008F4010"/>
    <w:rsid w:val="008F476A"/>
    <w:rsid w:val="008F4B85"/>
    <w:rsid w:val="008F4BD3"/>
    <w:rsid w:val="008F4E20"/>
    <w:rsid w:val="008F50DE"/>
    <w:rsid w:val="008F54CF"/>
    <w:rsid w:val="008F6865"/>
    <w:rsid w:val="008F6F37"/>
    <w:rsid w:val="008F73BE"/>
    <w:rsid w:val="008F759E"/>
    <w:rsid w:val="008F7DDC"/>
    <w:rsid w:val="009002D7"/>
    <w:rsid w:val="00900355"/>
    <w:rsid w:val="009006F6"/>
    <w:rsid w:val="0090091A"/>
    <w:rsid w:val="00900971"/>
    <w:rsid w:val="00900A0E"/>
    <w:rsid w:val="00900F0F"/>
    <w:rsid w:val="00901276"/>
    <w:rsid w:val="00901B89"/>
    <w:rsid w:val="0090252A"/>
    <w:rsid w:val="0090268A"/>
    <w:rsid w:val="00902816"/>
    <w:rsid w:val="00902A8E"/>
    <w:rsid w:val="00902E25"/>
    <w:rsid w:val="0090343D"/>
    <w:rsid w:val="0090372A"/>
    <w:rsid w:val="00904096"/>
    <w:rsid w:val="009042BD"/>
    <w:rsid w:val="00904960"/>
    <w:rsid w:val="00904C0B"/>
    <w:rsid w:val="00904DAE"/>
    <w:rsid w:val="00904F09"/>
    <w:rsid w:val="0090524E"/>
    <w:rsid w:val="0090544C"/>
    <w:rsid w:val="00905CAC"/>
    <w:rsid w:val="00905E50"/>
    <w:rsid w:val="0090604C"/>
    <w:rsid w:val="00906080"/>
    <w:rsid w:val="0090615B"/>
    <w:rsid w:val="009066EF"/>
    <w:rsid w:val="00906D1E"/>
    <w:rsid w:val="00906DA9"/>
    <w:rsid w:val="0090750C"/>
    <w:rsid w:val="00907AEB"/>
    <w:rsid w:val="00907F2A"/>
    <w:rsid w:val="00910474"/>
    <w:rsid w:val="00910C9F"/>
    <w:rsid w:val="00910DDF"/>
    <w:rsid w:val="00910EE3"/>
    <w:rsid w:val="00910F9D"/>
    <w:rsid w:val="009115B5"/>
    <w:rsid w:val="00911619"/>
    <w:rsid w:val="00912580"/>
    <w:rsid w:val="0091270A"/>
    <w:rsid w:val="009129C5"/>
    <w:rsid w:val="00912A55"/>
    <w:rsid w:val="0091346D"/>
    <w:rsid w:val="009137FB"/>
    <w:rsid w:val="0091398B"/>
    <w:rsid w:val="00913FF9"/>
    <w:rsid w:val="00914291"/>
    <w:rsid w:val="009144F5"/>
    <w:rsid w:val="0091489D"/>
    <w:rsid w:val="0091564B"/>
    <w:rsid w:val="00915E28"/>
    <w:rsid w:val="00915EC3"/>
    <w:rsid w:val="009161AC"/>
    <w:rsid w:val="00916544"/>
    <w:rsid w:val="00916755"/>
    <w:rsid w:val="00916BB1"/>
    <w:rsid w:val="00916EAE"/>
    <w:rsid w:val="00916F95"/>
    <w:rsid w:val="009173DA"/>
    <w:rsid w:val="00917C72"/>
    <w:rsid w:val="00917C82"/>
    <w:rsid w:val="009205AC"/>
    <w:rsid w:val="009207B8"/>
    <w:rsid w:val="00921617"/>
    <w:rsid w:val="009222C8"/>
    <w:rsid w:val="0092340D"/>
    <w:rsid w:val="00923D61"/>
    <w:rsid w:val="009248D3"/>
    <w:rsid w:val="0092529F"/>
    <w:rsid w:val="009266B1"/>
    <w:rsid w:val="0092689B"/>
    <w:rsid w:val="00926F24"/>
    <w:rsid w:val="0092751A"/>
    <w:rsid w:val="00927B2B"/>
    <w:rsid w:val="00927FB2"/>
    <w:rsid w:val="009309CA"/>
    <w:rsid w:val="00930DDE"/>
    <w:rsid w:val="00931047"/>
    <w:rsid w:val="00931061"/>
    <w:rsid w:val="009311A5"/>
    <w:rsid w:val="009312C9"/>
    <w:rsid w:val="00932180"/>
    <w:rsid w:val="0093225B"/>
    <w:rsid w:val="009322D8"/>
    <w:rsid w:val="0093269A"/>
    <w:rsid w:val="00932AD2"/>
    <w:rsid w:val="00932EBF"/>
    <w:rsid w:val="00932F55"/>
    <w:rsid w:val="00932F8C"/>
    <w:rsid w:val="00933BE2"/>
    <w:rsid w:val="00933DBA"/>
    <w:rsid w:val="00933DF3"/>
    <w:rsid w:val="00933E09"/>
    <w:rsid w:val="00933EBF"/>
    <w:rsid w:val="00933F32"/>
    <w:rsid w:val="009346F3"/>
    <w:rsid w:val="00934F08"/>
    <w:rsid w:val="009352EE"/>
    <w:rsid w:val="00935729"/>
    <w:rsid w:val="00935847"/>
    <w:rsid w:val="0093584F"/>
    <w:rsid w:val="009360B3"/>
    <w:rsid w:val="0093614A"/>
    <w:rsid w:val="00936405"/>
    <w:rsid w:val="00936ECD"/>
    <w:rsid w:val="00937F41"/>
    <w:rsid w:val="00940143"/>
    <w:rsid w:val="0094075F"/>
    <w:rsid w:val="009408A9"/>
    <w:rsid w:val="00941077"/>
    <w:rsid w:val="00941D18"/>
    <w:rsid w:val="00942AF2"/>
    <w:rsid w:val="00942F3F"/>
    <w:rsid w:val="00943470"/>
    <w:rsid w:val="009439DB"/>
    <w:rsid w:val="009441B3"/>
    <w:rsid w:val="0094434C"/>
    <w:rsid w:val="0094453F"/>
    <w:rsid w:val="00944675"/>
    <w:rsid w:val="0094468C"/>
    <w:rsid w:val="00944F36"/>
    <w:rsid w:val="0094518B"/>
    <w:rsid w:val="00945499"/>
    <w:rsid w:val="0094569E"/>
    <w:rsid w:val="00945A6A"/>
    <w:rsid w:val="00945D53"/>
    <w:rsid w:val="00946137"/>
    <w:rsid w:val="0094638C"/>
    <w:rsid w:val="00946513"/>
    <w:rsid w:val="0094673E"/>
    <w:rsid w:val="00946A25"/>
    <w:rsid w:val="009473AA"/>
    <w:rsid w:val="0094744C"/>
    <w:rsid w:val="009476DA"/>
    <w:rsid w:val="0094797C"/>
    <w:rsid w:val="009479E9"/>
    <w:rsid w:val="00947AD9"/>
    <w:rsid w:val="00947D4B"/>
    <w:rsid w:val="00950253"/>
    <w:rsid w:val="00950E0B"/>
    <w:rsid w:val="00950E16"/>
    <w:rsid w:val="00952B57"/>
    <w:rsid w:val="0095404E"/>
    <w:rsid w:val="00954082"/>
    <w:rsid w:val="00954D01"/>
    <w:rsid w:val="00955553"/>
    <w:rsid w:val="00955576"/>
    <w:rsid w:val="00956076"/>
    <w:rsid w:val="0095675B"/>
    <w:rsid w:val="009575A7"/>
    <w:rsid w:val="009577FF"/>
    <w:rsid w:val="00957A67"/>
    <w:rsid w:val="00957B05"/>
    <w:rsid w:val="00957C4D"/>
    <w:rsid w:val="00957C56"/>
    <w:rsid w:val="009601CD"/>
    <w:rsid w:val="00960697"/>
    <w:rsid w:val="009616B4"/>
    <w:rsid w:val="00961CC7"/>
    <w:rsid w:val="009620D1"/>
    <w:rsid w:val="009623A8"/>
    <w:rsid w:val="00962A83"/>
    <w:rsid w:val="00962F22"/>
    <w:rsid w:val="00963173"/>
    <w:rsid w:val="00963AE4"/>
    <w:rsid w:val="00963FA3"/>
    <w:rsid w:val="009646BD"/>
    <w:rsid w:val="00964778"/>
    <w:rsid w:val="00964F3D"/>
    <w:rsid w:val="00965629"/>
    <w:rsid w:val="00966063"/>
    <w:rsid w:val="00966553"/>
    <w:rsid w:val="00966979"/>
    <w:rsid w:val="00966C03"/>
    <w:rsid w:val="00967069"/>
    <w:rsid w:val="00967286"/>
    <w:rsid w:val="0096759D"/>
    <w:rsid w:val="009675B6"/>
    <w:rsid w:val="00967888"/>
    <w:rsid w:val="00967CBB"/>
    <w:rsid w:val="00970351"/>
    <w:rsid w:val="00970928"/>
    <w:rsid w:val="00970AB8"/>
    <w:rsid w:val="00971B2C"/>
    <w:rsid w:val="0097253B"/>
    <w:rsid w:val="00972899"/>
    <w:rsid w:val="00972972"/>
    <w:rsid w:val="00972F6F"/>
    <w:rsid w:val="00972FF7"/>
    <w:rsid w:val="00973035"/>
    <w:rsid w:val="009732D7"/>
    <w:rsid w:val="0097357F"/>
    <w:rsid w:val="00973F44"/>
    <w:rsid w:val="00974CDC"/>
    <w:rsid w:val="009751D9"/>
    <w:rsid w:val="0097576A"/>
    <w:rsid w:val="0097587E"/>
    <w:rsid w:val="00975DDC"/>
    <w:rsid w:val="00975F18"/>
    <w:rsid w:val="00977417"/>
    <w:rsid w:val="0097774B"/>
    <w:rsid w:val="00977957"/>
    <w:rsid w:val="00977E1D"/>
    <w:rsid w:val="00980244"/>
    <w:rsid w:val="009804B7"/>
    <w:rsid w:val="00980537"/>
    <w:rsid w:val="0098077B"/>
    <w:rsid w:val="009810F9"/>
    <w:rsid w:val="00981201"/>
    <w:rsid w:val="00981380"/>
    <w:rsid w:val="00981B6A"/>
    <w:rsid w:val="009822D9"/>
    <w:rsid w:val="00982A7E"/>
    <w:rsid w:val="009838C5"/>
    <w:rsid w:val="00983F64"/>
    <w:rsid w:val="00984698"/>
    <w:rsid w:val="009855AE"/>
    <w:rsid w:val="009856E0"/>
    <w:rsid w:val="00985F5A"/>
    <w:rsid w:val="00990572"/>
    <w:rsid w:val="00990720"/>
    <w:rsid w:val="00990C71"/>
    <w:rsid w:val="00990E00"/>
    <w:rsid w:val="009912A2"/>
    <w:rsid w:val="009914D5"/>
    <w:rsid w:val="009916A8"/>
    <w:rsid w:val="00991B21"/>
    <w:rsid w:val="00991C1F"/>
    <w:rsid w:val="00991ED0"/>
    <w:rsid w:val="00991F3B"/>
    <w:rsid w:val="0099248A"/>
    <w:rsid w:val="00992D31"/>
    <w:rsid w:val="00992E6B"/>
    <w:rsid w:val="00993580"/>
    <w:rsid w:val="00993904"/>
    <w:rsid w:val="00993BE4"/>
    <w:rsid w:val="00994A56"/>
    <w:rsid w:val="00994B8C"/>
    <w:rsid w:val="00994D71"/>
    <w:rsid w:val="00995711"/>
    <w:rsid w:val="00995789"/>
    <w:rsid w:val="00996042"/>
    <w:rsid w:val="00996B1E"/>
    <w:rsid w:val="00996DE5"/>
    <w:rsid w:val="00996FCA"/>
    <w:rsid w:val="00997849"/>
    <w:rsid w:val="00997EBE"/>
    <w:rsid w:val="009A01E1"/>
    <w:rsid w:val="009A0254"/>
    <w:rsid w:val="009A0FDD"/>
    <w:rsid w:val="009A1082"/>
    <w:rsid w:val="009A179E"/>
    <w:rsid w:val="009A2317"/>
    <w:rsid w:val="009A2C35"/>
    <w:rsid w:val="009A2C98"/>
    <w:rsid w:val="009A2E43"/>
    <w:rsid w:val="009A2EF5"/>
    <w:rsid w:val="009A329B"/>
    <w:rsid w:val="009A38F1"/>
    <w:rsid w:val="009A39BC"/>
    <w:rsid w:val="009A3B1F"/>
    <w:rsid w:val="009A47DE"/>
    <w:rsid w:val="009A49A2"/>
    <w:rsid w:val="009A4C31"/>
    <w:rsid w:val="009A5530"/>
    <w:rsid w:val="009A619E"/>
    <w:rsid w:val="009A6A19"/>
    <w:rsid w:val="009A6BA1"/>
    <w:rsid w:val="009A7360"/>
    <w:rsid w:val="009A74C7"/>
    <w:rsid w:val="009A756A"/>
    <w:rsid w:val="009A7671"/>
    <w:rsid w:val="009A77FD"/>
    <w:rsid w:val="009A7EDE"/>
    <w:rsid w:val="009B0231"/>
    <w:rsid w:val="009B03E5"/>
    <w:rsid w:val="009B053E"/>
    <w:rsid w:val="009B08A9"/>
    <w:rsid w:val="009B0A2D"/>
    <w:rsid w:val="009B1162"/>
    <w:rsid w:val="009B1CA8"/>
    <w:rsid w:val="009B2216"/>
    <w:rsid w:val="009B235E"/>
    <w:rsid w:val="009B2FD0"/>
    <w:rsid w:val="009B3904"/>
    <w:rsid w:val="009B4E5F"/>
    <w:rsid w:val="009B660D"/>
    <w:rsid w:val="009B696D"/>
    <w:rsid w:val="009B6AB5"/>
    <w:rsid w:val="009B6BDF"/>
    <w:rsid w:val="009B6CB8"/>
    <w:rsid w:val="009B74A5"/>
    <w:rsid w:val="009B783F"/>
    <w:rsid w:val="009B7BE0"/>
    <w:rsid w:val="009C0ECC"/>
    <w:rsid w:val="009C106E"/>
    <w:rsid w:val="009C1500"/>
    <w:rsid w:val="009C158E"/>
    <w:rsid w:val="009C1CD7"/>
    <w:rsid w:val="009C25C4"/>
    <w:rsid w:val="009C48DB"/>
    <w:rsid w:val="009C4C4E"/>
    <w:rsid w:val="009C5F8E"/>
    <w:rsid w:val="009C64A0"/>
    <w:rsid w:val="009C6AB8"/>
    <w:rsid w:val="009C74BF"/>
    <w:rsid w:val="009C75C3"/>
    <w:rsid w:val="009C76C3"/>
    <w:rsid w:val="009C78D9"/>
    <w:rsid w:val="009C7A1D"/>
    <w:rsid w:val="009D003C"/>
    <w:rsid w:val="009D06AB"/>
    <w:rsid w:val="009D0AA4"/>
    <w:rsid w:val="009D1051"/>
    <w:rsid w:val="009D140F"/>
    <w:rsid w:val="009D14FE"/>
    <w:rsid w:val="009D15DC"/>
    <w:rsid w:val="009D20DD"/>
    <w:rsid w:val="009D213D"/>
    <w:rsid w:val="009D21A0"/>
    <w:rsid w:val="009D22EC"/>
    <w:rsid w:val="009D27D9"/>
    <w:rsid w:val="009D2B12"/>
    <w:rsid w:val="009D3120"/>
    <w:rsid w:val="009D3564"/>
    <w:rsid w:val="009D3B4E"/>
    <w:rsid w:val="009D3DA1"/>
    <w:rsid w:val="009D3EBC"/>
    <w:rsid w:val="009D4C30"/>
    <w:rsid w:val="009D5F3F"/>
    <w:rsid w:val="009D6BBA"/>
    <w:rsid w:val="009D7636"/>
    <w:rsid w:val="009D7659"/>
    <w:rsid w:val="009E0392"/>
    <w:rsid w:val="009E0D1F"/>
    <w:rsid w:val="009E0D21"/>
    <w:rsid w:val="009E101A"/>
    <w:rsid w:val="009E14D8"/>
    <w:rsid w:val="009E1A95"/>
    <w:rsid w:val="009E2131"/>
    <w:rsid w:val="009E2B12"/>
    <w:rsid w:val="009E31E5"/>
    <w:rsid w:val="009E39FA"/>
    <w:rsid w:val="009E3B57"/>
    <w:rsid w:val="009E431A"/>
    <w:rsid w:val="009E4596"/>
    <w:rsid w:val="009E4617"/>
    <w:rsid w:val="009E4680"/>
    <w:rsid w:val="009E4BDD"/>
    <w:rsid w:val="009E4FAD"/>
    <w:rsid w:val="009E5272"/>
    <w:rsid w:val="009E54CE"/>
    <w:rsid w:val="009E582C"/>
    <w:rsid w:val="009E60A9"/>
    <w:rsid w:val="009E6D5B"/>
    <w:rsid w:val="009E70C9"/>
    <w:rsid w:val="009E7BFE"/>
    <w:rsid w:val="009F013A"/>
    <w:rsid w:val="009F0CAF"/>
    <w:rsid w:val="009F165B"/>
    <w:rsid w:val="009F175E"/>
    <w:rsid w:val="009F1809"/>
    <w:rsid w:val="009F259A"/>
    <w:rsid w:val="009F2DB2"/>
    <w:rsid w:val="009F2FD0"/>
    <w:rsid w:val="009F37D5"/>
    <w:rsid w:val="009F4032"/>
    <w:rsid w:val="009F40BF"/>
    <w:rsid w:val="009F4AFB"/>
    <w:rsid w:val="009F4F4D"/>
    <w:rsid w:val="009F5122"/>
    <w:rsid w:val="009F564D"/>
    <w:rsid w:val="009F5688"/>
    <w:rsid w:val="009F5766"/>
    <w:rsid w:val="009F5893"/>
    <w:rsid w:val="009F5E57"/>
    <w:rsid w:val="009F650B"/>
    <w:rsid w:val="009F6A2A"/>
    <w:rsid w:val="009F6D12"/>
    <w:rsid w:val="00A000F3"/>
    <w:rsid w:val="00A00CA3"/>
    <w:rsid w:val="00A01560"/>
    <w:rsid w:val="00A01752"/>
    <w:rsid w:val="00A017BB"/>
    <w:rsid w:val="00A01FBA"/>
    <w:rsid w:val="00A02047"/>
    <w:rsid w:val="00A02359"/>
    <w:rsid w:val="00A03001"/>
    <w:rsid w:val="00A0315C"/>
    <w:rsid w:val="00A039A4"/>
    <w:rsid w:val="00A04300"/>
    <w:rsid w:val="00A047B9"/>
    <w:rsid w:val="00A04AED"/>
    <w:rsid w:val="00A04D53"/>
    <w:rsid w:val="00A0513F"/>
    <w:rsid w:val="00A051CE"/>
    <w:rsid w:val="00A053F0"/>
    <w:rsid w:val="00A062A5"/>
    <w:rsid w:val="00A066E1"/>
    <w:rsid w:val="00A06789"/>
    <w:rsid w:val="00A06FC6"/>
    <w:rsid w:val="00A07047"/>
    <w:rsid w:val="00A073FC"/>
    <w:rsid w:val="00A074A0"/>
    <w:rsid w:val="00A075B3"/>
    <w:rsid w:val="00A07AB9"/>
    <w:rsid w:val="00A07C32"/>
    <w:rsid w:val="00A10736"/>
    <w:rsid w:val="00A1073F"/>
    <w:rsid w:val="00A11C25"/>
    <w:rsid w:val="00A12B65"/>
    <w:rsid w:val="00A12C93"/>
    <w:rsid w:val="00A13CA5"/>
    <w:rsid w:val="00A14058"/>
    <w:rsid w:val="00A14748"/>
    <w:rsid w:val="00A14AB4"/>
    <w:rsid w:val="00A14EB8"/>
    <w:rsid w:val="00A14FBC"/>
    <w:rsid w:val="00A1511F"/>
    <w:rsid w:val="00A152B9"/>
    <w:rsid w:val="00A1550B"/>
    <w:rsid w:val="00A15CC6"/>
    <w:rsid w:val="00A15DDA"/>
    <w:rsid w:val="00A163F7"/>
    <w:rsid w:val="00A1684F"/>
    <w:rsid w:val="00A16DB4"/>
    <w:rsid w:val="00A16F99"/>
    <w:rsid w:val="00A17221"/>
    <w:rsid w:val="00A20088"/>
    <w:rsid w:val="00A204EA"/>
    <w:rsid w:val="00A2079F"/>
    <w:rsid w:val="00A20B0A"/>
    <w:rsid w:val="00A21030"/>
    <w:rsid w:val="00A212B4"/>
    <w:rsid w:val="00A21F86"/>
    <w:rsid w:val="00A2203E"/>
    <w:rsid w:val="00A22B78"/>
    <w:rsid w:val="00A22BC6"/>
    <w:rsid w:val="00A22C15"/>
    <w:rsid w:val="00A22ED2"/>
    <w:rsid w:val="00A23139"/>
    <w:rsid w:val="00A23A8F"/>
    <w:rsid w:val="00A24379"/>
    <w:rsid w:val="00A248E2"/>
    <w:rsid w:val="00A25AE5"/>
    <w:rsid w:val="00A25C75"/>
    <w:rsid w:val="00A260F6"/>
    <w:rsid w:val="00A27583"/>
    <w:rsid w:val="00A27B10"/>
    <w:rsid w:val="00A27BC5"/>
    <w:rsid w:val="00A27BE1"/>
    <w:rsid w:val="00A27C3E"/>
    <w:rsid w:val="00A27EE2"/>
    <w:rsid w:val="00A31029"/>
    <w:rsid w:val="00A3262A"/>
    <w:rsid w:val="00A328F5"/>
    <w:rsid w:val="00A32E59"/>
    <w:rsid w:val="00A33437"/>
    <w:rsid w:val="00A33ABE"/>
    <w:rsid w:val="00A33B7E"/>
    <w:rsid w:val="00A343A7"/>
    <w:rsid w:val="00A343C0"/>
    <w:rsid w:val="00A34E9E"/>
    <w:rsid w:val="00A357F9"/>
    <w:rsid w:val="00A35979"/>
    <w:rsid w:val="00A359B2"/>
    <w:rsid w:val="00A35A7B"/>
    <w:rsid w:val="00A35C51"/>
    <w:rsid w:val="00A362EA"/>
    <w:rsid w:val="00A37002"/>
    <w:rsid w:val="00A3771B"/>
    <w:rsid w:val="00A3773A"/>
    <w:rsid w:val="00A3782A"/>
    <w:rsid w:val="00A37979"/>
    <w:rsid w:val="00A40171"/>
    <w:rsid w:val="00A40D55"/>
    <w:rsid w:val="00A411CE"/>
    <w:rsid w:val="00A41571"/>
    <w:rsid w:val="00A41DB4"/>
    <w:rsid w:val="00A42A13"/>
    <w:rsid w:val="00A42E88"/>
    <w:rsid w:val="00A43441"/>
    <w:rsid w:val="00A442C4"/>
    <w:rsid w:val="00A453E9"/>
    <w:rsid w:val="00A45548"/>
    <w:rsid w:val="00A45A5C"/>
    <w:rsid w:val="00A46231"/>
    <w:rsid w:val="00A469E5"/>
    <w:rsid w:val="00A478B7"/>
    <w:rsid w:val="00A47B85"/>
    <w:rsid w:val="00A47FBB"/>
    <w:rsid w:val="00A501ED"/>
    <w:rsid w:val="00A5077C"/>
    <w:rsid w:val="00A5110C"/>
    <w:rsid w:val="00A513E7"/>
    <w:rsid w:val="00A5155C"/>
    <w:rsid w:val="00A515B8"/>
    <w:rsid w:val="00A51A61"/>
    <w:rsid w:val="00A52232"/>
    <w:rsid w:val="00A528AB"/>
    <w:rsid w:val="00A52CE4"/>
    <w:rsid w:val="00A52D27"/>
    <w:rsid w:val="00A53123"/>
    <w:rsid w:val="00A53370"/>
    <w:rsid w:val="00A5372D"/>
    <w:rsid w:val="00A547C8"/>
    <w:rsid w:val="00A55092"/>
    <w:rsid w:val="00A55271"/>
    <w:rsid w:val="00A558D6"/>
    <w:rsid w:val="00A55980"/>
    <w:rsid w:val="00A55EBC"/>
    <w:rsid w:val="00A5622B"/>
    <w:rsid w:val="00A56275"/>
    <w:rsid w:val="00A5637D"/>
    <w:rsid w:val="00A57548"/>
    <w:rsid w:val="00A57982"/>
    <w:rsid w:val="00A57A7E"/>
    <w:rsid w:val="00A57FAC"/>
    <w:rsid w:val="00A60173"/>
    <w:rsid w:val="00A602C7"/>
    <w:rsid w:val="00A60516"/>
    <w:rsid w:val="00A61CEC"/>
    <w:rsid w:val="00A62659"/>
    <w:rsid w:val="00A6383E"/>
    <w:rsid w:val="00A63CAC"/>
    <w:rsid w:val="00A63F99"/>
    <w:rsid w:val="00A643E1"/>
    <w:rsid w:val="00A65A4A"/>
    <w:rsid w:val="00A65B54"/>
    <w:rsid w:val="00A65EA9"/>
    <w:rsid w:val="00A662C4"/>
    <w:rsid w:val="00A667BC"/>
    <w:rsid w:val="00A66ACE"/>
    <w:rsid w:val="00A66C59"/>
    <w:rsid w:val="00A66C97"/>
    <w:rsid w:val="00A6761D"/>
    <w:rsid w:val="00A67B63"/>
    <w:rsid w:val="00A67E9C"/>
    <w:rsid w:val="00A70847"/>
    <w:rsid w:val="00A708D1"/>
    <w:rsid w:val="00A70B4E"/>
    <w:rsid w:val="00A70BD3"/>
    <w:rsid w:val="00A70CED"/>
    <w:rsid w:val="00A7175E"/>
    <w:rsid w:val="00A71A13"/>
    <w:rsid w:val="00A71B63"/>
    <w:rsid w:val="00A71D9E"/>
    <w:rsid w:val="00A7275A"/>
    <w:rsid w:val="00A72FA8"/>
    <w:rsid w:val="00A737A3"/>
    <w:rsid w:val="00A737A8"/>
    <w:rsid w:val="00A73E71"/>
    <w:rsid w:val="00A73EE2"/>
    <w:rsid w:val="00A744B3"/>
    <w:rsid w:val="00A7455C"/>
    <w:rsid w:val="00A7467E"/>
    <w:rsid w:val="00A748E5"/>
    <w:rsid w:val="00A749AE"/>
    <w:rsid w:val="00A74CFF"/>
    <w:rsid w:val="00A74E21"/>
    <w:rsid w:val="00A74F05"/>
    <w:rsid w:val="00A75638"/>
    <w:rsid w:val="00A75D29"/>
    <w:rsid w:val="00A767BC"/>
    <w:rsid w:val="00A76932"/>
    <w:rsid w:val="00A76C47"/>
    <w:rsid w:val="00A76D8B"/>
    <w:rsid w:val="00A76DAF"/>
    <w:rsid w:val="00A77208"/>
    <w:rsid w:val="00A773E5"/>
    <w:rsid w:val="00A776D9"/>
    <w:rsid w:val="00A777FC"/>
    <w:rsid w:val="00A77B6A"/>
    <w:rsid w:val="00A77B84"/>
    <w:rsid w:val="00A800EB"/>
    <w:rsid w:val="00A805EC"/>
    <w:rsid w:val="00A80792"/>
    <w:rsid w:val="00A80C16"/>
    <w:rsid w:val="00A80C8B"/>
    <w:rsid w:val="00A80E8A"/>
    <w:rsid w:val="00A81109"/>
    <w:rsid w:val="00A8141D"/>
    <w:rsid w:val="00A81E3F"/>
    <w:rsid w:val="00A825BE"/>
    <w:rsid w:val="00A83203"/>
    <w:rsid w:val="00A83248"/>
    <w:rsid w:val="00A8326B"/>
    <w:rsid w:val="00A8354C"/>
    <w:rsid w:val="00A83DC0"/>
    <w:rsid w:val="00A83E32"/>
    <w:rsid w:val="00A83FDC"/>
    <w:rsid w:val="00A84B68"/>
    <w:rsid w:val="00A84D86"/>
    <w:rsid w:val="00A85001"/>
    <w:rsid w:val="00A85285"/>
    <w:rsid w:val="00A8538C"/>
    <w:rsid w:val="00A8625A"/>
    <w:rsid w:val="00A866AD"/>
    <w:rsid w:val="00A877E3"/>
    <w:rsid w:val="00A87E54"/>
    <w:rsid w:val="00A87FE7"/>
    <w:rsid w:val="00A90268"/>
    <w:rsid w:val="00A90E76"/>
    <w:rsid w:val="00A91169"/>
    <w:rsid w:val="00A9151C"/>
    <w:rsid w:val="00A91932"/>
    <w:rsid w:val="00A91E1E"/>
    <w:rsid w:val="00A9205B"/>
    <w:rsid w:val="00A9205E"/>
    <w:rsid w:val="00A92098"/>
    <w:rsid w:val="00A92DFB"/>
    <w:rsid w:val="00A93730"/>
    <w:rsid w:val="00A93E88"/>
    <w:rsid w:val="00A94102"/>
    <w:rsid w:val="00A94582"/>
    <w:rsid w:val="00A95407"/>
    <w:rsid w:val="00A961A3"/>
    <w:rsid w:val="00A965C0"/>
    <w:rsid w:val="00A9679F"/>
    <w:rsid w:val="00A973CD"/>
    <w:rsid w:val="00A97C84"/>
    <w:rsid w:val="00AA00B9"/>
    <w:rsid w:val="00AA059D"/>
    <w:rsid w:val="00AA0799"/>
    <w:rsid w:val="00AA0B29"/>
    <w:rsid w:val="00AA1B0E"/>
    <w:rsid w:val="00AA1B59"/>
    <w:rsid w:val="00AA214B"/>
    <w:rsid w:val="00AA256B"/>
    <w:rsid w:val="00AA2686"/>
    <w:rsid w:val="00AA2F12"/>
    <w:rsid w:val="00AA354E"/>
    <w:rsid w:val="00AA447E"/>
    <w:rsid w:val="00AA4A8E"/>
    <w:rsid w:val="00AA5639"/>
    <w:rsid w:val="00AA5AC9"/>
    <w:rsid w:val="00AA7658"/>
    <w:rsid w:val="00AA7B46"/>
    <w:rsid w:val="00AB03D6"/>
    <w:rsid w:val="00AB0459"/>
    <w:rsid w:val="00AB0CD5"/>
    <w:rsid w:val="00AB0DCB"/>
    <w:rsid w:val="00AB0E23"/>
    <w:rsid w:val="00AB168A"/>
    <w:rsid w:val="00AB1694"/>
    <w:rsid w:val="00AB19E3"/>
    <w:rsid w:val="00AB1C5D"/>
    <w:rsid w:val="00AB1CAD"/>
    <w:rsid w:val="00AB21C8"/>
    <w:rsid w:val="00AB28E1"/>
    <w:rsid w:val="00AB2C93"/>
    <w:rsid w:val="00AB2F2D"/>
    <w:rsid w:val="00AB2FE0"/>
    <w:rsid w:val="00AB309B"/>
    <w:rsid w:val="00AB4459"/>
    <w:rsid w:val="00AB459D"/>
    <w:rsid w:val="00AB625D"/>
    <w:rsid w:val="00AB628C"/>
    <w:rsid w:val="00AB679B"/>
    <w:rsid w:val="00AB67A6"/>
    <w:rsid w:val="00AB6EEA"/>
    <w:rsid w:val="00AB7C8B"/>
    <w:rsid w:val="00AB7F4E"/>
    <w:rsid w:val="00AC0777"/>
    <w:rsid w:val="00AC115C"/>
    <w:rsid w:val="00AC1B23"/>
    <w:rsid w:val="00AC2D7D"/>
    <w:rsid w:val="00AC32AC"/>
    <w:rsid w:val="00AC3BBE"/>
    <w:rsid w:val="00AC40AB"/>
    <w:rsid w:val="00AC4834"/>
    <w:rsid w:val="00AC537B"/>
    <w:rsid w:val="00AC5CA7"/>
    <w:rsid w:val="00AC5E2E"/>
    <w:rsid w:val="00AC5F13"/>
    <w:rsid w:val="00AC5F22"/>
    <w:rsid w:val="00AC6529"/>
    <w:rsid w:val="00AC6C36"/>
    <w:rsid w:val="00AC6E47"/>
    <w:rsid w:val="00AD0813"/>
    <w:rsid w:val="00AD0A24"/>
    <w:rsid w:val="00AD0FF2"/>
    <w:rsid w:val="00AD1330"/>
    <w:rsid w:val="00AD167B"/>
    <w:rsid w:val="00AD1AE7"/>
    <w:rsid w:val="00AD23FB"/>
    <w:rsid w:val="00AD243B"/>
    <w:rsid w:val="00AD2DFC"/>
    <w:rsid w:val="00AD3196"/>
    <w:rsid w:val="00AD3553"/>
    <w:rsid w:val="00AD382A"/>
    <w:rsid w:val="00AD3C1E"/>
    <w:rsid w:val="00AD4464"/>
    <w:rsid w:val="00AD4C7E"/>
    <w:rsid w:val="00AD537D"/>
    <w:rsid w:val="00AD5876"/>
    <w:rsid w:val="00AD6223"/>
    <w:rsid w:val="00AD6ED7"/>
    <w:rsid w:val="00AD6EDD"/>
    <w:rsid w:val="00AD74E7"/>
    <w:rsid w:val="00AD7C25"/>
    <w:rsid w:val="00AD7F67"/>
    <w:rsid w:val="00AE071D"/>
    <w:rsid w:val="00AE0B2D"/>
    <w:rsid w:val="00AE0E52"/>
    <w:rsid w:val="00AE0FC5"/>
    <w:rsid w:val="00AE149A"/>
    <w:rsid w:val="00AE1928"/>
    <w:rsid w:val="00AE1F8F"/>
    <w:rsid w:val="00AE25C1"/>
    <w:rsid w:val="00AE2D41"/>
    <w:rsid w:val="00AE403B"/>
    <w:rsid w:val="00AE4305"/>
    <w:rsid w:val="00AE467E"/>
    <w:rsid w:val="00AE47AD"/>
    <w:rsid w:val="00AE503F"/>
    <w:rsid w:val="00AE53CA"/>
    <w:rsid w:val="00AE548A"/>
    <w:rsid w:val="00AE54EB"/>
    <w:rsid w:val="00AE56B1"/>
    <w:rsid w:val="00AE5B9B"/>
    <w:rsid w:val="00AE600F"/>
    <w:rsid w:val="00AE629E"/>
    <w:rsid w:val="00AE68F9"/>
    <w:rsid w:val="00AE6C09"/>
    <w:rsid w:val="00AE6CDD"/>
    <w:rsid w:val="00AE7F17"/>
    <w:rsid w:val="00AF02D7"/>
    <w:rsid w:val="00AF0C58"/>
    <w:rsid w:val="00AF0DCA"/>
    <w:rsid w:val="00AF119E"/>
    <w:rsid w:val="00AF1439"/>
    <w:rsid w:val="00AF176B"/>
    <w:rsid w:val="00AF22EA"/>
    <w:rsid w:val="00AF26C6"/>
    <w:rsid w:val="00AF2B9B"/>
    <w:rsid w:val="00AF2FBD"/>
    <w:rsid w:val="00AF3058"/>
    <w:rsid w:val="00AF3E84"/>
    <w:rsid w:val="00AF3EC3"/>
    <w:rsid w:val="00AF41FD"/>
    <w:rsid w:val="00AF44F8"/>
    <w:rsid w:val="00AF45FA"/>
    <w:rsid w:val="00AF46D7"/>
    <w:rsid w:val="00AF46F7"/>
    <w:rsid w:val="00AF474E"/>
    <w:rsid w:val="00AF4BAA"/>
    <w:rsid w:val="00AF4D39"/>
    <w:rsid w:val="00AF52C1"/>
    <w:rsid w:val="00AF5F43"/>
    <w:rsid w:val="00AF61FE"/>
    <w:rsid w:val="00AF64F2"/>
    <w:rsid w:val="00AF77E2"/>
    <w:rsid w:val="00AF7903"/>
    <w:rsid w:val="00B0046A"/>
    <w:rsid w:val="00B00A48"/>
    <w:rsid w:val="00B00FBE"/>
    <w:rsid w:val="00B01CDA"/>
    <w:rsid w:val="00B0215C"/>
    <w:rsid w:val="00B02923"/>
    <w:rsid w:val="00B031AA"/>
    <w:rsid w:val="00B0328F"/>
    <w:rsid w:val="00B0382F"/>
    <w:rsid w:val="00B03900"/>
    <w:rsid w:val="00B0439A"/>
    <w:rsid w:val="00B04582"/>
    <w:rsid w:val="00B04A83"/>
    <w:rsid w:val="00B04D5E"/>
    <w:rsid w:val="00B05011"/>
    <w:rsid w:val="00B05472"/>
    <w:rsid w:val="00B057F3"/>
    <w:rsid w:val="00B058D4"/>
    <w:rsid w:val="00B05D05"/>
    <w:rsid w:val="00B06610"/>
    <w:rsid w:val="00B0690F"/>
    <w:rsid w:val="00B06970"/>
    <w:rsid w:val="00B06A8E"/>
    <w:rsid w:val="00B06B50"/>
    <w:rsid w:val="00B07B4E"/>
    <w:rsid w:val="00B07DE8"/>
    <w:rsid w:val="00B07E9B"/>
    <w:rsid w:val="00B1064C"/>
    <w:rsid w:val="00B10F36"/>
    <w:rsid w:val="00B11402"/>
    <w:rsid w:val="00B1161E"/>
    <w:rsid w:val="00B11630"/>
    <w:rsid w:val="00B118CC"/>
    <w:rsid w:val="00B119BE"/>
    <w:rsid w:val="00B1202E"/>
    <w:rsid w:val="00B12338"/>
    <w:rsid w:val="00B1274A"/>
    <w:rsid w:val="00B12C15"/>
    <w:rsid w:val="00B1306F"/>
    <w:rsid w:val="00B132BC"/>
    <w:rsid w:val="00B13440"/>
    <w:rsid w:val="00B13754"/>
    <w:rsid w:val="00B13D3B"/>
    <w:rsid w:val="00B147D3"/>
    <w:rsid w:val="00B14C4C"/>
    <w:rsid w:val="00B151B1"/>
    <w:rsid w:val="00B153B6"/>
    <w:rsid w:val="00B15DCA"/>
    <w:rsid w:val="00B15F99"/>
    <w:rsid w:val="00B16327"/>
    <w:rsid w:val="00B1787C"/>
    <w:rsid w:val="00B1787F"/>
    <w:rsid w:val="00B202D3"/>
    <w:rsid w:val="00B20782"/>
    <w:rsid w:val="00B21A26"/>
    <w:rsid w:val="00B21A4A"/>
    <w:rsid w:val="00B21BCE"/>
    <w:rsid w:val="00B22C68"/>
    <w:rsid w:val="00B22E46"/>
    <w:rsid w:val="00B232C9"/>
    <w:rsid w:val="00B2335E"/>
    <w:rsid w:val="00B234A6"/>
    <w:rsid w:val="00B23690"/>
    <w:rsid w:val="00B23A4C"/>
    <w:rsid w:val="00B23A8F"/>
    <w:rsid w:val="00B2468A"/>
    <w:rsid w:val="00B248DC"/>
    <w:rsid w:val="00B24DE3"/>
    <w:rsid w:val="00B24E8C"/>
    <w:rsid w:val="00B24F2F"/>
    <w:rsid w:val="00B25C43"/>
    <w:rsid w:val="00B25DF3"/>
    <w:rsid w:val="00B26803"/>
    <w:rsid w:val="00B269B1"/>
    <w:rsid w:val="00B26C03"/>
    <w:rsid w:val="00B2707E"/>
    <w:rsid w:val="00B27739"/>
    <w:rsid w:val="00B27870"/>
    <w:rsid w:val="00B30009"/>
    <w:rsid w:val="00B3047E"/>
    <w:rsid w:val="00B30976"/>
    <w:rsid w:val="00B314E2"/>
    <w:rsid w:val="00B3155C"/>
    <w:rsid w:val="00B3155E"/>
    <w:rsid w:val="00B315FF"/>
    <w:rsid w:val="00B319AC"/>
    <w:rsid w:val="00B31BB6"/>
    <w:rsid w:val="00B3228D"/>
    <w:rsid w:val="00B323DE"/>
    <w:rsid w:val="00B32A7B"/>
    <w:rsid w:val="00B32EA0"/>
    <w:rsid w:val="00B33069"/>
    <w:rsid w:val="00B3310F"/>
    <w:rsid w:val="00B339E7"/>
    <w:rsid w:val="00B33A4E"/>
    <w:rsid w:val="00B34243"/>
    <w:rsid w:val="00B342D3"/>
    <w:rsid w:val="00B34DF8"/>
    <w:rsid w:val="00B35023"/>
    <w:rsid w:val="00B3542E"/>
    <w:rsid w:val="00B35B65"/>
    <w:rsid w:val="00B36508"/>
    <w:rsid w:val="00B36780"/>
    <w:rsid w:val="00B373EE"/>
    <w:rsid w:val="00B3748E"/>
    <w:rsid w:val="00B37516"/>
    <w:rsid w:val="00B37675"/>
    <w:rsid w:val="00B3782C"/>
    <w:rsid w:val="00B405CC"/>
    <w:rsid w:val="00B40693"/>
    <w:rsid w:val="00B40752"/>
    <w:rsid w:val="00B40AF9"/>
    <w:rsid w:val="00B40DCE"/>
    <w:rsid w:val="00B4118E"/>
    <w:rsid w:val="00B419CB"/>
    <w:rsid w:val="00B42FA9"/>
    <w:rsid w:val="00B4345D"/>
    <w:rsid w:val="00B434AE"/>
    <w:rsid w:val="00B435F5"/>
    <w:rsid w:val="00B43F31"/>
    <w:rsid w:val="00B44106"/>
    <w:rsid w:val="00B446D0"/>
    <w:rsid w:val="00B44734"/>
    <w:rsid w:val="00B447D9"/>
    <w:rsid w:val="00B449C2"/>
    <w:rsid w:val="00B44E4A"/>
    <w:rsid w:val="00B45106"/>
    <w:rsid w:val="00B459DF"/>
    <w:rsid w:val="00B46DFB"/>
    <w:rsid w:val="00B47304"/>
    <w:rsid w:val="00B47A88"/>
    <w:rsid w:val="00B47C8C"/>
    <w:rsid w:val="00B50423"/>
    <w:rsid w:val="00B50591"/>
    <w:rsid w:val="00B51814"/>
    <w:rsid w:val="00B51C0B"/>
    <w:rsid w:val="00B51CA5"/>
    <w:rsid w:val="00B522C4"/>
    <w:rsid w:val="00B52E05"/>
    <w:rsid w:val="00B52EDB"/>
    <w:rsid w:val="00B5334A"/>
    <w:rsid w:val="00B550B1"/>
    <w:rsid w:val="00B55207"/>
    <w:rsid w:val="00B558AC"/>
    <w:rsid w:val="00B55F54"/>
    <w:rsid w:val="00B5670D"/>
    <w:rsid w:val="00B5686B"/>
    <w:rsid w:val="00B5748D"/>
    <w:rsid w:val="00B57F92"/>
    <w:rsid w:val="00B600E9"/>
    <w:rsid w:val="00B604EE"/>
    <w:rsid w:val="00B60544"/>
    <w:rsid w:val="00B609BB"/>
    <w:rsid w:val="00B60C41"/>
    <w:rsid w:val="00B60E79"/>
    <w:rsid w:val="00B614DA"/>
    <w:rsid w:val="00B61ECA"/>
    <w:rsid w:val="00B628A2"/>
    <w:rsid w:val="00B62FE7"/>
    <w:rsid w:val="00B634BB"/>
    <w:rsid w:val="00B6388E"/>
    <w:rsid w:val="00B63ADD"/>
    <w:rsid w:val="00B63FA0"/>
    <w:rsid w:val="00B6418A"/>
    <w:rsid w:val="00B64475"/>
    <w:rsid w:val="00B64544"/>
    <w:rsid w:val="00B648D0"/>
    <w:rsid w:val="00B65098"/>
    <w:rsid w:val="00B65147"/>
    <w:rsid w:val="00B651D8"/>
    <w:rsid w:val="00B6535D"/>
    <w:rsid w:val="00B653BA"/>
    <w:rsid w:val="00B65482"/>
    <w:rsid w:val="00B654AE"/>
    <w:rsid w:val="00B6570E"/>
    <w:rsid w:val="00B65787"/>
    <w:rsid w:val="00B659B5"/>
    <w:rsid w:val="00B65B23"/>
    <w:rsid w:val="00B664A5"/>
    <w:rsid w:val="00B66524"/>
    <w:rsid w:val="00B66B85"/>
    <w:rsid w:val="00B66F2A"/>
    <w:rsid w:val="00B675FA"/>
    <w:rsid w:val="00B67828"/>
    <w:rsid w:val="00B67829"/>
    <w:rsid w:val="00B70190"/>
    <w:rsid w:val="00B702E3"/>
    <w:rsid w:val="00B707AC"/>
    <w:rsid w:val="00B709EA"/>
    <w:rsid w:val="00B70BEF"/>
    <w:rsid w:val="00B71288"/>
    <w:rsid w:val="00B71358"/>
    <w:rsid w:val="00B713CC"/>
    <w:rsid w:val="00B71E02"/>
    <w:rsid w:val="00B71E17"/>
    <w:rsid w:val="00B71F33"/>
    <w:rsid w:val="00B71FD3"/>
    <w:rsid w:val="00B7240A"/>
    <w:rsid w:val="00B72547"/>
    <w:rsid w:val="00B72912"/>
    <w:rsid w:val="00B72C5B"/>
    <w:rsid w:val="00B72CB2"/>
    <w:rsid w:val="00B7302C"/>
    <w:rsid w:val="00B73862"/>
    <w:rsid w:val="00B74BB3"/>
    <w:rsid w:val="00B74F67"/>
    <w:rsid w:val="00B75367"/>
    <w:rsid w:val="00B75850"/>
    <w:rsid w:val="00B76A5A"/>
    <w:rsid w:val="00B76B9D"/>
    <w:rsid w:val="00B77568"/>
    <w:rsid w:val="00B807ED"/>
    <w:rsid w:val="00B8109B"/>
    <w:rsid w:val="00B81449"/>
    <w:rsid w:val="00B81D24"/>
    <w:rsid w:val="00B821B7"/>
    <w:rsid w:val="00B82516"/>
    <w:rsid w:val="00B83529"/>
    <w:rsid w:val="00B83677"/>
    <w:rsid w:val="00B83AAE"/>
    <w:rsid w:val="00B842EE"/>
    <w:rsid w:val="00B84618"/>
    <w:rsid w:val="00B84BE8"/>
    <w:rsid w:val="00B850A7"/>
    <w:rsid w:val="00B85F5E"/>
    <w:rsid w:val="00B861E1"/>
    <w:rsid w:val="00B86220"/>
    <w:rsid w:val="00B86383"/>
    <w:rsid w:val="00B86438"/>
    <w:rsid w:val="00B86766"/>
    <w:rsid w:val="00B8737B"/>
    <w:rsid w:val="00B9122C"/>
    <w:rsid w:val="00B91B2E"/>
    <w:rsid w:val="00B91CDB"/>
    <w:rsid w:val="00B92396"/>
    <w:rsid w:val="00B92E99"/>
    <w:rsid w:val="00B9307A"/>
    <w:rsid w:val="00B93350"/>
    <w:rsid w:val="00B937B1"/>
    <w:rsid w:val="00B93B46"/>
    <w:rsid w:val="00B9580C"/>
    <w:rsid w:val="00B95AC9"/>
    <w:rsid w:val="00B95C64"/>
    <w:rsid w:val="00B95FCD"/>
    <w:rsid w:val="00B965B5"/>
    <w:rsid w:val="00B9663C"/>
    <w:rsid w:val="00B967DD"/>
    <w:rsid w:val="00B9707B"/>
    <w:rsid w:val="00BA0573"/>
    <w:rsid w:val="00BA0755"/>
    <w:rsid w:val="00BA0B24"/>
    <w:rsid w:val="00BA0D81"/>
    <w:rsid w:val="00BA16C5"/>
    <w:rsid w:val="00BA1C39"/>
    <w:rsid w:val="00BA2C55"/>
    <w:rsid w:val="00BA34C5"/>
    <w:rsid w:val="00BA3CC3"/>
    <w:rsid w:val="00BA3D90"/>
    <w:rsid w:val="00BA42C7"/>
    <w:rsid w:val="00BA4388"/>
    <w:rsid w:val="00BA44AC"/>
    <w:rsid w:val="00BA461B"/>
    <w:rsid w:val="00BA4806"/>
    <w:rsid w:val="00BA48CB"/>
    <w:rsid w:val="00BA4B12"/>
    <w:rsid w:val="00BA4B7D"/>
    <w:rsid w:val="00BA4F67"/>
    <w:rsid w:val="00BA5465"/>
    <w:rsid w:val="00BA5A11"/>
    <w:rsid w:val="00BA5AB5"/>
    <w:rsid w:val="00BA5B7F"/>
    <w:rsid w:val="00BA61C6"/>
    <w:rsid w:val="00BA63DF"/>
    <w:rsid w:val="00BA66A6"/>
    <w:rsid w:val="00BA6E48"/>
    <w:rsid w:val="00BA7015"/>
    <w:rsid w:val="00BA74CE"/>
    <w:rsid w:val="00BA78C7"/>
    <w:rsid w:val="00BB0274"/>
    <w:rsid w:val="00BB0550"/>
    <w:rsid w:val="00BB05D1"/>
    <w:rsid w:val="00BB08D9"/>
    <w:rsid w:val="00BB0959"/>
    <w:rsid w:val="00BB0BA8"/>
    <w:rsid w:val="00BB0DF0"/>
    <w:rsid w:val="00BB1652"/>
    <w:rsid w:val="00BB2289"/>
    <w:rsid w:val="00BB316C"/>
    <w:rsid w:val="00BB3751"/>
    <w:rsid w:val="00BB3753"/>
    <w:rsid w:val="00BB3ACF"/>
    <w:rsid w:val="00BB3FCD"/>
    <w:rsid w:val="00BB4391"/>
    <w:rsid w:val="00BB45B9"/>
    <w:rsid w:val="00BB4764"/>
    <w:rsid w:val="00BB4EAF"/>
    <w:rsid w:val="00BB6145"/>
    <w:rsid w:val="00BB729D"/>
    <w:rsid w:val="00BB776C"/>
    <w:rsid w:val="00BB7833"/>
    <w:rsid w:val="00BB7BDB"/>
    <w:rsid w:val="00BB7CB1"/>
    <w:rsid w:val="00BC0694"/>
    <w:rsid w:val="00BC07F1"/>
    <w:rsid w:val="00BC083B"/>
    <w:rsid w:val="00BC0BCB"/>
    <w:rsid w:val="00BC132E"/>
    <w:rsid w:val="00BC13FC"/>
    <w:rsid w:val="00BC1876"/>
    <w:rsid w:val="00BC1CA1"/>
    <w:rsid w:val="00BC2FED"/>
    <w:rsid w:val="00BC359C"/>
    <w:rsid w:val="00BC375A"/>
    <w:rsid w:val="00BC3D23"/>
    <w:rsid w:val="00BC45B7"/>
    <w:rsid w:val="00BC4E38"/>
    <w:rsid w:val="00BC50D3"/>
    <w:rsid w:val="00BC518B"/>
    <w:rsid w:val="00BC5903"/>
    <w:rsid w:val="00BC5FED"/>
    <w:rsid w:val="00BC6853"/>
    <w:rsid w:val="00BC6FBC"/>
    <w:rsid w:val="00BC73B9"/>
    <w:rsid w:val="00BD0DAD"/>
    <w:rsid w:val="00BD0EA4"/>
    <w:rsid w:val="00BD1065"/>
    <w:rsid w:val="00BD1FD1"/>
    <w:rsid w:val="00BD2182"/>
    <w:rsid w:val="00BD2276"/>
    <w:rsid w:val="00BD22C5"/>
    <w:rsid w:val="00BD2440"/>
    <w:rsid w:val="00BD25E9"/>
    <w:rsid w:val="00BD37E9"/>
    <w:rsid w:val="00BD43D9"/>
    <w:rsid w:val="00BD5A14"/>
    <w:rsid w:val="00BD6616"/>
    <w:rsid w:val="00BD6EB8"/>
    <w:rsid w:val="00BD7036"/>
    <w:rsid w:val="00BD78BB"/>
    <w:rsid w:val="00BD78CA"/>
    <w:rsid w:val="00BD7F7B"/>
    <w:rsid w:val="00BE039E"/>
    <w:rsid w:val="00BE0413"/>
    <w:rsid w:val="00BE04E1"/>
    <w:rsid w:val="00BE10C4"/>
    <w:rsid w:val="00BE111C"/>
    <w:rsid w:val="00BE1742"/>
    <w:rsid w:val="00BE1BCF"/>
    <w:rsid w:val="00BE24A5"/>
    <w:rsid w:val="00BE253A"/>
    <w:rsid w:val="00BE3696"/>
    <w:rsid w:val="00BE3B82"/>
    <w:rsid w:val="00BE3C2A"/>
    <w:rsid w:val="00BE3C56"/>
    <w:rsid w:val="00BE3D6C"/>
    <w:rsid w:val="00BE4C67"/>
    <w:rsid w:val="00BE602A"/>
    <w:rsid w:val="00BE63B4"/>
    <w:rsid w:val="00BE74B2"/>
    <w:rsid w:val="00BE7A25"/>
    <w:rsid w:val="00BE7CB6"/>
    <w:rsid w:val="00BF087A"/>
    <w:rsid w:val="00BF0B86"/>
    <w:rsid w:val="00BF0E38"/>
    <w:rsid w:val="00BF133E"/>
    <w:rsid w:val="00BF18C0"/>
    <w:rsid w:val="00BF1B1F"/>
    <w:rsid w:val="00BF1E5E"/>
    <w:rsid w:val="00BF20FB"/>
    <w:rsid w:val="00BF2218"/>
    <w:rsid w:val="00BF24BB"/>
    <w:rsid w:val="00BF2DCA"/>
    <w:rsid w:val="00BF2EB9"/>
    <w:rsid w:val="00BF35C8"/>
    <w:rsid w:val="00BF3625"/>
    <w:rsid w:val="00BF3903"/>
    <w:rsid w:val="00BF3C37"/>
    <w:rsid w:val="00BF3D24"/>
    <w:rsid w:val="00BF4CED"/>
    <w:rsid w:val="00BF51ED"/>
    <w:rsid w:val="00BF52ED"/>
    <w:rsid w:val="00BF6DE5"/>
    <w:rsid w:val="00C00649"/>
    <w:rsid w:val="00C009DA"/>
    <w:rsid w:val="00C00C0A"/>
    <w:rsid w:val="00C01040"/>
    <w:rsid w:val="00C01126"/>
    <w:rsid w:val="00C01B1D"/>
    <w:rsid w:val="00C01B49"/>
    <w:rsid w:val="00C024C1"/>
    <w:rsid w:val="00C02DB7"/>
    <w:rsid w:val="00C02E56"/>
    <w:rsid w:val="00C032F2"/>
    <w:rsid w:val="00C0334E"/>
    <w:rsid w:val="00C03860"/>
    <w:rsid w:val="00C03DAC"/>
    <w:rsid w:val="00C03E2B"/>
    <w:rsid w:val="00C040A9"/>
    <w:rsid w:val="00C048FB"/>
    <w:rsid w:val="00C04B0B"/>
    <w:rsid w:val="00C04FC9"/>
    <w:rsid w:val="00C053AD"/>
    <w:rsid w:val="00C0552C"/>
    <w:rsid w:val="00C05F40"/>
    <w:rsid w:val="00C066F8"/>
    <w:rsid w:val="00C06E25"/>
    <w:rsid w:val="00C10113"/>
    <w:rsid w:val="00C10B23"/>
    <w:rsid w:val="00C110D1"/>
    <w:rsid w:val="00C11124"/>
    <w:rsid w:val="00C11947"/>
    <w:rsid w:val="00C11967"/>
    <w:rsid w:val="00C11ECD"/>
    <w:rsid w:val="00C12317"/>
    <w:rsid w:val="00C123C4"/>
    <w:rsid w:val="00C1277B"/>
    <w:rsid w:val="00C129B2"/>
    <w:rsid w:val="00C13293"/>
    <w:rsid w:val="00C135EE"/>
    <w:rsid w:val="00C135EF"/>
    <w:rsid w:val="00C13770"/>
    <w:rsid w:val="00C14362"/>
    <w:rsid w:val="00C14537"/>
    <w:rsid w:val="00C15354"/>
    <w:rsid w:val="00C15443"/>
    <w:rsid w:val="00C1562B"/>
    <w:rsid w:val="00C162C4"/>
    <w:rsid w:val="00C16303"/>
    <w:rsid w:val="00C16392"/>
    <w:rsid w:val="00C16930"/>
    <w:rsid w:val="00C17536"/>
    <w:rsid w:val="00C1780A"/>
    <w:rsid w:val="00C17ABA"/>
    <w:rsid w:val="00C2031E"/>
    <w:rsid w:val="00C206B3"/>
    <w:rsid w:val="00C20B73"/>
    <w:rsid w:val="00C20D55"/>
    <w:rsid w:val="00C2159F"/>
    <w:rsid w:val="00C21ADB"/>
    <w:rsid w:val="00C22552"/>
    <w:rsid w:val="00C225FC"/>
    <w:rsid w:val="00C2264C"/>
    <w:rsid w:val="00C23624"/>
    <w:rsid w:val="00C23E58"/>
    <w:rsid w:val="00C2488E"/>
    <w:rsid w:val="00C24946"/>
    <w:rsid w:val="00C24C4E"/>
    <w:rsid w:val="00C24FD9"/>
    <w:rsid w:val="00C2501C"/>
    <w:rsid w:val="00C251A8"/>
    <w:rsid w:val="00C251EE"/>
    <w:rsid w:val="00C262A0"/>
    <w:rsid w:val="00C2673B"/>
    <w:rsid w:val="00C26886"/>
    <w:rsid w:val="00C26A75"/>
    <w:rsid w:val="00C26CF5"/>
    <w:rsid w:val="00C27C32"/>
    <w:rsid w:val="00C27CE2"/>
    <w:rsid w:val="00C27CF1"/>
    <w:rsid w:val="00C27DF6"/>
    <w:rsid w:val="00C305C6"/>
    <w:rsid w:val="00C306F0"/>
    <w:rsid w:val="00C30F83"/>
    <w:rsid w:val="00C3112F"/>
    <w:rsid w:val="00C31448"/>
    <w:rsid w:val="00C31F86"/>
    <w:rsid w:val="00C322C1"/>
    <w:rsid w:val="00C32438"/>
    <w:rsid w:val="00C32535"/>
    <w:rsid w:val="00C33068"/>
    <w:rsid w:val="00C33444"/>
    <w:rsid w:val="00C33CCA"/>
    <w:rsid w:val="00C35A37"/>
    <w:rsid w:val="00C35A61"/>
    <w:rsid w:val="00C36292"/>
    <w:rsid w:val="00C36456"/>
    <w:rsid w:val="00C3645C"/>
    <w:rsid w:val="00C364B7"/>
    <w:rsid w:val="00C370D9"/>
    <w:rsid w:val="00C37320"/>
    <w:rsid w:val="00C374D6"/>
    <w:rsid w:val="00C37C6A"/>
    <w:rsid w:val="00C403AD"/>
    <w:rsid w:val="00C409C4"/>
    <w:rsid w:val="00C409CF"/>
    <w:rsid w:val="00C4131B"/>
    <w:rsid w:val="00C413A0"/>
    <w:rsid w:val="00C417BD"/>
    <w:rsid w:val="00C42376"/>
    <w:rsid w:val="00C42E37"/>
    <w:rsid w:val="00C43424"/>
    <w:rsid w:val="00C441BD"/>
    <w:rsid w:val="00C44D6C"/>
    <w:rsid w:val="00C45184"/>
    <w:rsid w:val="00C45313"/>
    <w:rsid w:val="00C456BA"/>
    <w:rsid w:val="00C4587C"/>
    <w:rsid w:val="00C459F5"/>
    <w:rsid w:val="00C463BA"/>
    <w:rsid w:val="00C475CD"/>
    <w:rsid w:val="00C47F3E"/>
    <w:rsid w:val="00C5170E"/>
    <w:rsid w:val="00C518D6"/>
    <w:rsid w:val="00C51E0A"/>
    <w:rsid w:val="00C521DB"/>
    <w:rsid w:val="00C532E3"/>
    <w:rsid w:val="00C53940"/>
    <w:rsid w:val="00C53CD6"/>
    <w:rsid w:val="00C54127"/>
    <w:rsid w:val="00C5458C"/>
    <w:rsid w:val="00C54B81"/>
    <w:rsid w:val="00C54CBF"/>
    <w:rsid w:val="00C54D7A"/>
    <w:rsid w:val="00C54FAA"/>
    <w:rsid w:val="00C553EA"/>
    <w:rsid w:val="00C554F6"/>
    <w:rsid w:val="00C5579D"/>
    <w:rsid w:val="00C55D15"/>
    <w:rsid w:val="00C568CB"/>
    <w:rsid w:val="00C56A9A"/>
    <w:rsid w:val="00C579F8"/>
    <w:rsid w:val="00C57A46"/>
    <w:rsid w:val="00C60308"/>
    <w:rsid w:val="00C60B8D"/>
    <w:rsid w:val="00C6194C"/>
    <w:rsid w:val="00C61AE3"/>
    <w:rsid w:val="00C639AF"/>
    <w:rsid w:val="00C63D10"/>
    <w:rsid w:val="00C641F7"/>
    <w:rsid w:val="00C64570"/>
    <w:rsid w:val="00C65474"/>
    <w:rsid w:val="00C67385"/>
    <w:rsid w:val="00C67938"/>
    <w:rsid w:val="00C7001E"/>
    <w:rsid w:val="00C70743"/>
    <w:rsid w:val="00C71097"/>
    <w:rsid w:val="00C713BC"/>
    <w:rsid w:val="00C71433"/>
    <w:rsid w:val="00C719E3"/>
    <w:rsid w:val="00C71FA6"/>
    <w:rsid w:val="00C722E6"/>
    <w:rsid w:val="00C726C7"/>
    <w:rsid w:val="00C730D5"/>
    <w:rsid w:val="00C7372F"/>
    <w:rsid w:val="00C73EA3"/>
    <w:rsid w:val="00C74330"/>
    <w:rsid w:val="00C74689"/>
    <w:rsid w:val="00C74806"/>
    <w:rsid w:val="00C74896"/>
    <w:rsid w:val="00C7490E"/>
    <w:rsid w:val="00C749EA"/>
    <w:rsid w:val="00C74B3A"/>
    <w:rsid w:val="00C74D29"/>
    <w:rsid w:val="00C751C0"/>
    <w:rsid w:val="00C755F0"/>
    <w:rsid w:val="00C757FC"/>
    <w:rsid w:val="00C759D4"/>
    <w:rsid w:val="00C75B72"/>
    <w:rsid w:val="00C75B95"/>
    <w:rsid w:val="00C75D68"/>
    <w:rsid w:val="00C765C3"/>
    <w:rsid w:val="00C768D4"/>
    <w:rsid w:val="00C76A83"/>
    <w:rsid w:val="00C772DA"/>
    <w:rsid w:val="00C778D0"/>
    <w:rsid w:val="00C77934"/>
    <w:rsid w:val="00C77D77"/>
    <w:rsid w:val="00C77EEF"/>
    <w:rsid w:val="00C80195"/>
    <w:rsid w:val="00C807E3"/>
    <w:rsid w:val="00C8093F"/>
    <w:rsid w:val="00C810E8"/>
    <w:rsid w:val="00C810EA"/>
    <w:rsid w:val="00C81420"/>
    <w:rsid w:val="00C8153A"/>
    <w:rsid w:val="00C815B3"/>
    <w:rsid w:val="00C81724"/>
    <w:rsid w:val="00C8219F"/>
    <w:rsid w:val="00C82C93"/>
    <w:rsid w:val="00C83735"/>
    <w:rsid w:val="00C84011"/>
    <w:rsid w:val="00C84F9F"/>
    <w:rsid w:val="00C8509B"/>
    <w:rsid w:val="00C854AC"/>
    <w:rsid w:val="00C85D0C"/>
    <w:rsid w:val="00C86711"/>
    <w:rsid w:val="00C86DA1"/>
    <w:rsid w:val="00C87AE4"/>
    <w:rsid w:val="00C87D1A"/>
    <w:rsid w:val="00C900C4"/>
    <w:rsid w:val="00C902D1"/>
    <w:rsid w:val="00C905C1"/>
    <w:rsid w:val="00C90952"/>
    <w:rsid w:val="00C90C3D"/>
    <w:rsid w:val="00C91C75"/>
    <w:rsid w:val="00C91EC8"/>
    <w:rsid w:val="00C92306"/>
    <w:rsid w:val="00C92604"/>
    <w:rsid w:val="00C92C9D"/>
    <w:rsid w:val="00C92E93"/>
    <w:rsid w:val="00C92F14"/>
    <w:rsid w:val="00C932FA"/>
    <w:rsid w:val="00C94A54"/>
    <w:rsid w:val="00C954A8"/>
    <w:rsid w:val="00C95BD6"/>
    <w:rsid w:val="00C976CB"/>
    <w:rsid w:val="00C979A1"/>
    <w:rsid w:val="00C97DB7"/>
    <w:rsid w:val="00CA0141"/>
    <w:rsid w:val="00CA0301"/>
    <w:rsid w:val="00CA034A"/>
    <w:rsid w:val="00CA054C"/>
    <w:rsid w:val="00CA0744"/>
    <w:rsid w:val="00CA10F2"/>
    <w:rsid w:val="00CA136F"/>
    <w:rsid w:val="00CA20D4"/>
    <w:rsid w:val="00CA286A"/>
    <w:rsid w:val="00CA2900"/>
    <w:rsid w:val="00CA2E0D"/>
    <w:rsid w:val="00CA3539"/>
    <w:rsid w:val="00CA363F"/>
    <w:rsid w:val="00CA3A70"/>
    <w:rsid w:val="00CA3D2D"/>
    <w:rsid w:val="00CA499B"/>
    <w:rsid w:val="00CA4C8E"/>
    <w:rsid w:val="00CA5559"/>
    <w:rsid w:val="00CA5A07"/>
    <w:rsid w:val="00CA5B61"/>
    <w:rsid w:val="00CA5DF2"/>
    <w:rsid w:val="00CA5F5B"/>
    <w:rsid w:val="00CA60D7"/>
    <w:rsid w:val="00CA62F7"/>
    <w:rsid w:val="00CA6319"/>
    <w:rsid w:val="00CA6E77"/>
    <w:rsid w:val="00CA6E94"/>
    <w:rsid w:val="00CA7314"/>
    <w:rsid w:val="00CA7838"/>
    <w:rsid w:val="00CA7F8D"/>
    <w:rsid w:val="00CB07B9"/>
    <w:rsid w:val="00CB0FDE"/>
    <w:rsid w:val="00CB12F0"/>
    <w:rsid w:val="00CB1569"/>
    <w:rsid w:val="00CB20A8"/>
    <w:rsid w:val="00CB2805"/>
    <w:rsid w:val="00CB2E4C"/>
    <w:rsid w:val="00CB3457"/>
    <w:rsid w:val="00CB3541"/>
    <w:rsid w:val="00CB3ED7"/>
    <w:rsid w:val="00CB4311"/>
    <w:rsid w:val="00CB4590"/>
    <w:rsid w:val="00CB4E3F"/>
    <w:rsid w:val="00CB4EEB"/>
    <w:rsid w:val="00CB5395"/>
    <w:rsid w:val="00CB68B0"/>
    <w:rsid w:val="00CB6F18"/>
    <w:rsid w:val="00CB6FF2"/>
    <w:rsid w:val="00CB736D"/>
    <w:rsid w:val="00CB77F2"/>
    <w:rsid w:val="00CB78CF"/>
    <w:rsid w:val="00CB78DE"/>
    <w:rsid w:val="00CB7AEB"/>
    <w:rsid w:val="00CB7BBB"/>
    <w:rsid w:val="00CC00D0"/>
    <w:rsid w:val="00CC0374"/>
    <w:rsid w:val="00CC0856"/>
    <w:rsid w:val="00CC1AAD"/>
    <w:rsid w:val="00CC1BCB"/>
    <w:rsid w:val="00CC2129"/>
    <w:rsid w:val="00CC2BEB"/>
    <w:rsid w:val="00CC2DE6"/>
    <w:rsid w:val="00CC315F"/>
    <w:rsid w:val="00CC379D"/>
    <w:rsid w:val="00CC380C"/>
    <w:rsid w:val="00CC3BBB"/>
    <w:rsid w:val="00CC3F1B"/>
    <w:rsid w:val="00CC534B"/>
    <w:rsid w:val="00CC55E8"/>
    <w:rsid w:val="00CC64DF"/>
    <w:rsid w:val="00CC6847"/>
    <w:rsid w:val="00CC6C9C"/>
    <w:rsid w:val="00CC715A"/>
    <w:rsid w:val="00CC7A2A"/>
    <w:rsid w:val="00CD0304"/>
    <w:rsid w:val="00CD10E5"/>
    <w:rsid w:val="00CD1610"/>
    <w:rsid w:val="00CD244F"/>
    <w:rsid w:val="00CD2767"/>
    <w:rsid w:val="00CD3248"/>
    <w:rsid w:val="00CD3310"/>
    <w:rsid w:val="00CD3C23"/>
    <w:rsid w:val="00CD3FCF"/>
    <w:rsid w:val="00CD50E8"/>
    <w:rsid w:val="00CD5639"/>
    <w:rsid w:val="00CD6047"/>
    <w:rsid w:val="00CD68E0"/>
    <w:rsid w:val="00CD6F85"/>
    <w:rsid w:val="00CD7492"/>
    <w:rsid w:val="00CD774E"/>
    <w:rsid w:val="00CD7867"/>
    <w:rsid w:val="00CD7C28"/>
    <w:rsid w:val="00CD7D26"/>
    <w:rsid w:val="00CE00DF"/>
    <w:rsid w:val="00CE1090"/>
    <w:rsid w:val="00CE1673"/>
    <w:rsid w:val="00CE17A1"/>
    <w:rsid w:val="00CE21A4"/>
    <w:rsid w:val="00CE2515"/>
    <w:rsid w:val="00CE29E3"/>
    <w:rsid w:val="00CE2C7B"/>
    <w:rsid w:val="00CE2C87"/>
    <w:rsid w:val="00CE35FB"/>
    <w:rsid w:val="00CE3755"/>
    <w:rsid w:val="00CE37EB"/>
    <w:rsid w:val="00CE3A6B"/>
    <w:rsid w:val="00CE4F49"/>
    <w:rsid w:val="00CE5341"/>
    <w:rsid w:val="00CE6370"/>
    <w:rsid w:val="00CE64AB"/>
    <w:rsid w:val="00CE789D"/>
    <w:rsid w:val="00CF01DA"/>
    <w:rsid w:val="00CF02C9"/>
    <w:rsid w:val="00CF1FC6"/>
    <w:rsid w:val="00CF20A6"/>
    <w:rsid w:val="00CF20EE"/>
    <w:rsid w:val="00CF2616"/>
    <w:rsid w:val="00CF2A61"/>
    <w:rsid w:val="00CF2D79"/>
    <w:rsid w:val="00CF3075"/>
    <w:rsid w:val="00CF324D"/>
    <w:rsid w:val="00CF40B2"/>
    <w:rsid w:val="00CF4301"/>
    <w:rsid w:val="00CF455B"/>
    <w:rsid w:val="00CF4754"/>
    <w:rsid w:val="00CF500F"/>
    <w:rsid w:val="00CF554F"/>
    <w:rsid w:val="00CF55BD"/>
    <w:rsid w:val="00CF5718"/>
    <w:rsid w:val="00CF65CF"/>
    <w:rsid w:val="00CF699C"/>
    <w:rsid w:val="00CF6E36"/>
    <w:rsid w:val="00CF6EB0"/>
    <w:rsid w:val="00CF724B"/>
    <w:rsid w:val="00CF7783"/>
    <w:rsid w:val="00CF7EC5"/>
    <w:rsid w:val="00CF7EE0"/>
    <w:rsid w:val="00D00211"/>
    <w:rsid w:val="00D00423"/>
    <w:rsid w:val="00D00C27"/>
    <w:rsid w:val="00D01145"/>
    <w:rsid w:val="00D01251"/>
    <w:rsid w:val="00D02C8F"/>
    <w:rsid w:val="00D02FEF"/>
    <w:rsid w:val="00D0305B"/>
    <w:rsid w:val="00D035B5"/>
    <w:rsid w:val="00D03B3B"/>
    <w:rsid w:val="00D042B4"/>
    <w:rsid w:val="00D042E2"/>
    <w:rsid w:val="00D04309"/>
    <w:rsid w:val="00D04422"/>
    <w:rsid w:val="00D048B9"/>
    <w:rsid w:val="00D05E2A"/>
    <w:rsid w:val="00D05E5B"/>
    <w:rsid w:val="00D062F1"/>
    <w:rsid w:val="00D06309"/>
    <w:rsid w:val="00D063CE"/>
    <w:rsid w:val="00D06BF0"/>
    <w:rsid w:val="00D06F24"/>
    <w:rsid w:val="00D074C8"/>
    <w:rsid w:val="00D0759D"/>
    <w:rsid w:val="00D07850"/>
    <w:rsid w:val="00D101B2"/>
    <w:rsid w:val="00D10328"/>
    <w:rsid w:val="00D10E2F"/>
    <w:rsid w:val="00D11C1A"/>
    <w:rsid w:val="00D11FB8"/>
    <w:rsid w:val="00D120AC"/>
    <w:rsid w:val="00D125A9"/>
    <w:rsid w:val="00D12650"/>
    <w:rsid w:val="00D12F4F"/>
    <w:rsid w:val="00D132D2"/>
    <w:rsid w:val="00D13B80"/>
    <w:rsid w:val="00D1448C"/>
    <w:rsid w:val="00D147E2"/>
    <w:rsid w:val="00D14B67"/>
    <w:rsid w:val="00D14C0D"/>
    <w:rsid w:val="00D14DEE"/>
    <w:rsid w:val="00D15494"/>
    <w:rsid w:val="00D15CE0"/>
    <w:rsid w:val="00D15D4D"/>
    <w:rsid w:val="00D1642A"/>
    <w:rsid w:val="00D166ED"/>
    <w:rsid w:val="00D17431"/>
    <w:rsid w:val="00D17D7D"/>
    <w:rsid w:val="00D20990"/>
    <w:rsid w:val="00D20BD0"/>
    <w:rsid w:val="00D21EF9"/>
    <w:rsid w:val="00D22417"/>
    <w:rsid w:val="00D22FAE"/>
    <w:rsid w:val="00D24103"/>
    <w:rsid w:val="00D24266"/>
    <w:rsid w:val="00D244A1"/>
    <w:rsid w:val="00D248E9"/>
    <w:rsid w:val="00D24C59"/>
    <w:rsid w:val="00D2581C"/>
    <w:rsid w:val="00D26153"/>
    <w:rsid w:val="00D2691B"/>
    <w:rsid w:val="00D26BEB"/>
    <w:rsid w:val="00D276F7"/>
    <w:rsid w:val="00D27986"/>
    <w:rsid w:val="00D3007B"/>
    <w:rsid w:val="00D3040F"/>
    <w:rsid w:val="00D3084E"/>
    <w:rsid w:val="00D3090C"/>
    <w:rsid w:val="00D30FE5"/>
    <w:rsid w:val="00D313A0"/>
    <w:rsid w:val="00D3146C"/>
    <w:rsid w:val="00D31C92"/>
    <w:rsid w:val="00D31CBE"/>
    <w:rsid w:val="00D32F81"/>
    <w:rsid w:val="00D337EF"/>
    <w:rsid w:val="00D340C5"/>
    <w:rsid w:val="00D34394"/>
    <w:rsid w:val="00D34641"/>
    <w:rsid w:val="00D34C7A"/>
    <w:rsid w:val="00D351EA"/>
    <w:rsid w:val="00D35763"/>
    <w:rsid w:val="00D35F10"/>
    <w:rsid w:val="00D36F54"/>
    <w:rsid w:val="00D37183"/>
    <w:rsid w:val="00D372D5"/>
    <w:rsid w:val="00D376B5"/>
    <w:rsid w:val="00D3789D"/>
    <w:rsid w:val="00D37A13"/>
    <w:rsid w:val="00D401DC"/>
    <w:rsid w:val="00D40D10"/>
    <w:rsid w:val="00D40D60"/>
    <w:rsid w:val="00D411C9"/>
    <w:rsid w:val="00D41336"/>
    <w:rsid w:val="00D41C12"/>
    <w:rsid w:val="00D42044"/>
    <w:rsid w:val="00D4317A"/>
    <w:rsid w:val="00D431E7"/>
    <w:rsid w:val="00D43403"/>
    <w:rsid w:val="00D43815"/>
    <w:rsid w:val="00D43D9F"/>
    <w:rsid w:val="00D454A2"/>
    <w:rsid w:val="00D45A31"/>
    <w:rsid w:val="00D45D59"/>
    <w:rsid w:val="00D45D5F"/>
    <w:rsid w:val="00D45F34"/>
    <w:rsid w:val="00D4643B"/>
    <w:rsid w:val="00D471E5"/>
    <w:rsid w:val="00D47DAC"/>
    <w:rsid w:val="00D5046B"/>
    <w:rsid w:val="00D51109"/>
    <w:rsid w:val="00D51219"/>
    <w:rsid w:val="00D51418"/>
    <w:rsid w:val="00D51500"/>
    <w:rsid w:val="00D51666"/>
    <w:rsid w:val="00D51B3E"/>
    <w:rsid w:val="00D51F7E"/>
    <w:rsid w:val="00D520E1"/>
    <w:rsid w:val="00D5295E"/>
    <w:rsid w:val="00D52F4A"/>
    <w:rsid w:val="00D53B0A"/>
    <w:rsid w:val="00D53E0B"/>
    <w:rsid w:val="00D5404B"/>
    <w:rsid w:val="00D5404D"/>
    <w:rsid w:val="00D54713"/>
    <w:rsid w:val="00D549B7"/>
    <w:rsid w:val="00D54A02"/>
    <w:rsid w:val="00D54A70"/>
    <w:rsid w:val="00D54D50"/>
    <w:rsid w:val="00D551C5"/>
    <w:rsid w:val="00D5533C"/>
    <w:rsid w:val="00D5591E"/>
    <w:rsid w:val="00D55E1B"/>
    <w:rsid w:val="00D5634D"/>
    <w:rsid w:val="00D56362"/>
    <w:rsid w:val="00D57072"/>
    <w:rsid w:val="00D57253"/>
    <w:rsid w:val="00D573C5"/>
    <w:rsid w:val="00D5760C"/>
    <w:rsid w:val="00D60243"/>
    <w:rsid w:val="00D602E6"/>
    <w:rsid w:val="00D60394"/>
    <w:rsid w:val="00D60CF5"/>
    <w:rsid w:val="00D6132C"/>
    <w:rsid w:val="00D62995"/>
    <w:rsid w:val="00D62E71"/>
    <w:rsid w:val="00D62E95"/>
    <w:rsid w:val="00D632D6"/>
    <w:rsid w:val="00D6457F"/>
    <w:rsid w:val="00D64950"/>
    <w:rsid w:val="00D64E60"/>
    <w:rsid w:val="00D6657F"/>
    <w:rsid w:val="00D66E48"/>
    <w:rsid w:val="00D673DA"/>
    <w:rsid w:val="00D67FD8"/>
    <w:rsid w:val="00D70893"/>
    <w:rsid w:val="00D70DAC"/>
    <w:rsid w:val="00D711F5"/>
    <w:rsid w:val="00D71395"/>
    <w:rsid w:val="00D71AA6"/>
    <w:rsid w:val="00D71CE5"/>
    <w:rsid w:val="00D71E63"/>
    <w:rsid w:val="00D721DC"/>
    <w:rsid w:val="00D724E0"/>
    <w:rsid w:val="00D735E8"/>
    <w:rsid w:val="00D740B9"/>
    <w:rsid w:val="00D740CA"/>
    <w:rsid w:val="00D744AE"/>
    <w:rsid w:val="00D74F97"/>
    <w:rsid w:val="00D75EFA"/>
    <w:rsid w:val="00D764A8"/>
    <w:rsid w:val="00D766FA"/>
    <w:rsid w:val="00D76C97"/>
    <w:rsid w:val="00D76E32"/>
    <w:rsid w:val="00D77165"/>
    <w:rsid w:val="00D77446"/>
    <w:rsid w:val="00D8017B"/>
    <w:rsid w:val="00D80694"/>
    <w:rsid w:val="00D8134D"/>
    <w:rsid w:val="00D81738"/>
    <w:rsid w:val="00D81C25"/>
    <w:rsid w:val="00D81C51"/>
    <w:rsid w:val="00D8227F"/>
    <w:rsid w:val="00D8304B"/>
    <w:rsid w:val="00D831EA"/>
    <w:rsid w:val="00D83947"/>
    <w:rsid w:val="00D83AA2"/>
    <w:rsid w:val="00D841F0"/>
    <w:rsid w:val="00D852A1"/>
    <w:rsid w:val="00D85728"/>
    <w:rsid w:val="00D85A04"/>
    <w:rsid w:val="00D8619F"/>
    <w:rsid w:val="00D861D1"/>
    <w:rsid w:val="00D862DE"/>
    <w:rsid w:val="00D86891"/>
    <w:rsid w:val="00D878F0"/>
    <w:rsid w:val="00D87A86"/>
    <w:rsid w:val="00D87CA5"/>
    <w:rsid w:val="00D87F7E"/>
    <w:rsid w:val="00D90447"/>
    <w:rsid w:val="00D90578"/>
    <w:rsid w:val="00D91ED2"/>
    <w:rsid w:val="00D920EE"/>
    <w:rsid w:val="00D93294"/>
    <w:rsid w:val="00D9390F"/>
    <w:rsid w:val="00D93ABE"/>
    <w:rsid w:val="00D93AC5"/>
    <w:rsid w:val="00D93D61"/>
    <w:rsid w:val="00D94D23"/>
    <w:rsid w:val="00D94FC6"/>
    <w:rsid w:val="00D959FD"/>
    <w:rsid w:val="00D95D24"/>
    <w:rsid w:val="00D9649A"/>
    <w:rsid w:val="00D967C2"/>
    <w:rsid w:val="00D96CAD"/>
    <w:rsid w:val="00D97187"/>
    <w:rsid w:val="00DA0476"/>
    <w:rsid w:val="00DA168C"/>
    <w:rsid w:val="00DA1808"/>
    <w:rsid w:val="00DA1B94"/>
    <w:rsid w:val="00DA1E6B"/>
    <w:rsid w:val="00DA1F5E"/>
    <w:rsid w:val="00DA2097"/>
    <w:rsid w:val="00DA273B"/>
    <w:rsid w:val="00DA2ACB"/>
    <w:rsid w:val="00DA3247"/>
    <w:rsid w:val="00DA369A"/>
    <w:rsid w:val="00DA399F"/>
    <w:rsid w:val="00DA3F7B"/>
    <w:rsid w:val="00DA47F5"/>
    <w:rsid w:val="00DA4841"/>
    <w:rsid w:val="00DA4A1F"/>
    <w:rsid w:val="00DA4A5B"/>
    <w:rsid w:val="00DA508A"/>
    <w:rsid w:val="00DA56A5"/>
    <w:rsid w:val="00DA5EEA"/>
    <w:rsid w:val="00DA71E6"/>
    <w:rsid w:val="00DA7D65"/>
    <w:rsid w:val="00DB01CB"/>
    <w:rsid w:val="00DB03AC"/>
    <w:rsid w:val="00DB08CD"/>
    <w:rsid w:val="00DB0E26"/>
    <w:rsid w:val="00DB1501"/>
    <w:rsid w:val="00DB1979"/>
    <w:rsid w:val="00DB21F5"/>
    <w:rsid w:val="00DB2682"/>
    <w:rsid w:val="00DB2CC1"/>
    <w:rsid w:val="00DB312C"/>
    <w:rsid w:val="00DB3771"/>
    <w:rsid w:val="00DB3B14"/>
    <w:rsid w:val="00DB3CE6"/>
    <w:rsid w:val="00DB41C5"/>
    <w:rsid w:val="00DB4492"/>
    <w:rsid w:val="00DB5167"/>
    <w:rsid w:val="00DB52D8"/>
    <w:rsid w:val="00DB56C0"/>
    <w:rsid w:val="00DB5BD1"/>
    <w:rsid w:val="00DB5C41"/>
    <w:rsid w:val="00DB6649"/>
    <w:rsid w:val="00DB6965"/>
    <w:rsid w:val="00DB6AE8"/>
    <w:rsid w:val="00DB7602"/>
    <w:rsid w:val="00DB7A84"/>
    <w:rsid w:val="00DB7D28"/>
    <w:rsid w:val="00DB7FFE"/>
    <w:rsid w:val="00DC01A9"/>
    <w:rsid w:val="00DC031A"/>
    <w:rsid w:val="00DC0F0A"/>
    <w:rsid w:val="00DC0FC6"/>
    <w:rsid w:val="00DC128E"/>
    <w:rsid w:val="00DC13DD"/>
    <w:rsid w:val="00DC18E4"/>
    <w:rsid w:val="00DC1B29"/>
    <w:rsid w:val="00DC23E7"/>
    <w:rsid w:val="00DC2441"/>
    <w:rsid w:val="00DC2C0A"/>
    <w:rsid w:val="00DC2D56"/>
    <w:rsid w:val="00DC2E19"/>
    <w:rsid w:val="00DC3312"/>
    <w:rsid w:val="00DC36BA"/>
    <w:rsid w:val="00DC36F0"/>
    <w:rsid w:val="00DC3970"/>
    <w:rsid w:val="00DC4477"/>
    <w:rsid w:val="00DC44B9"/>
    <w:rsid w:val="00DC46BB"/>
    <w:rsid w:val="00DC491A"/>
    <w:rsid w:val="00DC4D03"/>
    <w:rsid w:val="00DC4E3F"/>
    <w:rsid w:val="00DC517D"/>
    <w:rsid w:val="00DC5435"/>
    <w:rsid w:val="00DC54A6"/>
    <w:rsid w:val="00DC5687"/>
    <w:rsid w:val="00DC5892"/>
    <w:rsid w:val="00DC5E2B"/>
    <w:rsid w:val="00DC66ED"/>
    <w:rsid w:val="00DC6863"/>
    <w:rsid w:val="00DC68FE"/>
    <w:rsid w:val="00DC68FF"/>
    <w:rsid w:val="00DC6926"/>
    <w:rsid w:val="00DC6C20"/>
    <w:rsid w:val="00DD007B"/>
    <w:rsid w:val="00DD0416"/>
    <w:rsid w:val="00DD16FE"/>
    <w:rsid w:val="00DD19C2"/>
    <w:rsid w:val="00DD1A20"/>
    <w:rsid w:val="00DD2050"/>
    <w:rsid w:val="00DD2224"/>
    <w:rsid w:val="00DD3A5D"/>
    <w:rsid w:val="00DD3E5D"/>
    <w:rsid w:val="00DD3F08"/>
    <w:rsid w:val="00DD4085"/>
    <w:rsid w:val="00DD486C"/>
    <w:rsid w:val="00DD4A9B"/>
    <w:rsid w:val="00DD50BF"/>
    <w:rsid w:val="00DD51DC"/>
    <w:rsid w:val="00DD5338"/>
    <w:rsid w:val="00DD60C3"/>
    <w:rsid w:val="00DD64B9"/>
    <w:rsid w:val="00DD6BF2"/>
    <w:rsid w:val="00DD6EC1"/>
    <w:rsid w:val="00DD7295"/>
    <w:rsid w:val="00DD75C7"/>
    <w:rsid w:val="00DD75E0"/>
    <w:rsid w:val="00DD7678"/>
    <w:rsid w:val="00DD7BA3"/>
    <w:rsid w:val="00DD7D32"/>
    <w:rsid w:val="00DE062C"/>
    <w:rsid w:val="00DE0F8A"/>
    <w:rsid w:val="00DE18F8"/>
    <w:rsid w:val="00DE1CCA"/>
    <w:rsid w:val="00DE1D58"/>
    <w:rsid w:val="00DE2CB1"/>
    <w:rsid w:val="00DE2FB3"/>
    <w:rsid w:val="00DE3334"/>
    <w:rsid w:val="00DE34FC"/>
    <w:rsid w:val="00DE3543"/>
    <w:rsid w:val="00DE3589"/>
    <w:rsid w:val="00DE3E91"/>
    <w:rsid w:val="00DE47CB"/>
    <w:rsid w:val="00DE5C2D"/>
    <w:rsid w:val="00DE5C54"/>
    <w:rsid w:val="00DE60CE"/>
    <w:rsid w:val="00DE61EC"/>
    <w:rsid w:val="00DE635A"/>
    <w:rsid w:val="00DE6F2B"/>
    <w:rsid w:val="00DE700D"/>
    <w:rsid w:val="00DE71CF"/>
    <w:rsid w:val="00DE7308"/>
    <w:rsid w:val="00DE74DE"/>
    <w:rsid w:val="00DE779B"/>
    <w:rsid w:val="00DE79D1"/>
    <w:rsid w:val="00DF01B8"/>
    <w:rsid w:val="00DF01FD"/>
    <w:rsid w:val="00DF0659"/>
    <w:rsid w:val="00DF09EE"/>
    <w:rsid w:val="00DF0C94"/>
    <w:rsid w:val="00DF133D"/>
    <w:rsid w:val="00DF1AB3"/>
    <w:rsid w:val="00DF1AFC"/>
    <w:rsid w:val="00DF1C3B"/>
    <w:rsid w:val="00DF1C6A"/>
    <w:rsid w:val="00DF28CF"/>
    <w:rsid w:val="00DF2997"/>
    <w:rsid w:val="00DF2AE0"/>
    <w:rsid w:val="00DF3727"/>
    <w:rsid w:val="00DF3830"/>
    <w:rsid w:val="00DF41F9"/>
    <w:rsid w:val="00DF49F4"/>
    <w:rsid w:val="00DF5E03"/>
    <w:rsid w:val="00DF6B74"/>
    <w:rsid w:val="00DF6DBA"/>
    <w:rsid w:val="00DF6FCB"/>
    <w:rsid w:val="00DF7A09"/>
    <w:rsid w:val="00E018C9"/>
    <w:rsid w:val="00E01A1C"/>
    <w:rsid w:val="00E03CD8"/>
    <w:rsid w:val="00E041BD"/>
    <w:rsid w:val="00E04843"/>
    <w:rsid w:val="00E04F5A"/>
    <w:rsid w:val="00E05319"/>
    <w:rsid w:val="00E05505"/>
    <w:rsid w:val="00E05CA0"/>
    <w:rsid w:val="00E06295"/>
    <w:rsid w:val="00E065C6"/>
    <w:rsid w:val="00E067AD"/>
    <w:rsid w:val="00E06CB1"/>
    <w:rsid w:val="00E07836"/>
    <w:rsid w:val="00E100CD"/>
    <w:rsid w:val="00E1021A"/>
    <w:rsid w:val="00E10633"/>
    <w:rsid w:val="00E106B5"/>
    <w:rsid w:val="00E115C7"/>
    <w:rsid w:val="00E11636"/>
    <w:rsid w:val="00E11A47"/>
    <w:rsid w:val="00E11BF0"/>
    <w:rsid w:val="00E12EE8"/>
    <w:rsid w:val="00E13715"/>
    <w:rsid w:val="00E13B11"/>
    <w:rsid w:val="00E145DB"/>
    <w:rsid w:val="00E154D8"/>
    <w:rsid w:val="00E15A7D"/>
    <w:rsid w:val="00E16046"/>
    <w:rsid w:val="00E1606F"/>
    <w:rsid w:val="00E17CA4"/>
    <w:rsid w:val="00E20EA4"/>
    <w:rsid w:val="00E21193"/>
    <w:rsid w:val="00E21721"/>
    <w:rsid w:val="00E21778"/>
    <w:rsid w:val="00E21821"/>
    <w:rsid w:val="00E21CE2"/>
    <w:rsid w:val="00E2232E"/>
    <w:rsid w:val="00E22457"/>
    <w:rsid w:val="00E22577"/>
    <w:rsid w:val="00E22C2C"/>
    <w:rsid w:val="00E22E40"/>
    <w:rsid w:val="00E2304D"/>
    <w:rsid w:val="00E23302"/>
    <w:rsid w:val="00E239D7"/>
    <w:rsid w:val="00E249CF"/>
    <w:rsid w:val="00E24C47"/>
    <w:rsid w:val="00E250A6"/>
    <w:rsid w:val="00E254E6"/>
    <w:rsid w:val="00E25596"/>
    <w:rsid w:val="00E257CB"/>
    <w:rsid w:val="00E25C77"/>
    <w:rsid w:val="00E26007"/>
    <w:rsid w:val="00E26083"/>
    <w:rsid w:val="00E2671C"/>
    <w:rsid w:val="00E26C59"/>
    <w:rsid w:val="00E26F81"/>
    <w:rsid w:val="00E276F4"/>
    <w:rsid w:val="00E27965"/>
    <w:rsid w:val="00E307B5"/>
    <w:rsid w:val="00E312B4"/>
    <w:rsid w:val="00E3156F"/>
    <w:rsid w:val="00E31712"/>
    <w:rsid w:val="00E319B8"/>
    <w:rsid w:val="00E31A15"/>
    <w:rsid w:val="00E31D49"/>
    <w:rsid w:val="00E323BB"/>
    <w:rsid w:val="00E32A16"/>
    <w:rsid w:val="00E32CF4"/>
    <w:rsid w:val="00E32F08"/>
    <w:rsid w:val="00E334EF"/>
    <w:rsid w:val="00E33A9B"/>
    <w:rsid w:val="00E359AE"/>
    <w:rsid w:val="00E35A8B"/>
    <w:rsid w:val="00E35C44"/>
    <w:rsid w:val="00E360E0"/>
    <w:rsid w:val="00E367A4"/>
    <w:rsid w:val="00E36CC5"/>
    <w:rsid w:val="00E36F11"/>
    <w:rsid w:val="00E372AA"/>
    <w:rsid w:val="00E37675"/>
    <w:rsid w:val="00E37B1D"/>
    <w:rsid w:val="00E40521"/>
    <w:rsid w:val="00E40C97"/>
    <w:rsid w:val="00E40EF6"/>
    <w:rsid w:val="00E40F37"/>
    <w:rsid w:val="00E41BBE"/>
    <w:rsid w:val="00E41DFC"/>
    <w:rsid w:val="00E41F21"/>
    <w:rsid w:val="00E436CB"/>
    <w:rsid w:val="00E437D5"/>
    <w:rsid w:val="00E44BCD"/>
    <w:rsid w:val="00E44D38"/>
    <w:rsid w:val="00E452C2"/>
    <w:rsid w:val="00E458CA"/>
    <w:rsid w:val="00E45B25"/>
    <w:rsid w:val="00E45CCC"/>
    <w:rsid w:val="00E45F8F"/>
    <w:rsid w:val="00E4606C"/>
    <w:rsid w:val="00E46268"/>
    <w:rsid w:val="00E462DD"/>
    <w:rsid w:val="00E46A43"/>
    <w:rsid w:val="00E46E98"/>
    <w:rsid w:val="00E47C78"/>
    <w:rsid w:val="00E5020A"/>
    <w:rsid w:val="00E502D6"/>
    <w:rsid w:val="00E50338"/>
    <w:rsid w:val="00E5077A"/>
    <w:rsid w:val="00E50794"/>
    <w:rsid w:val="00E50BF9"/>
    <w:rsid w:val="00E5107B"/>
    <w:rsid w:val="00E51166"/>
    <w:rsid w:val="00E5147E"/>
    <w:rsid w:val="00E5161A"/>
    <w:rsid w:val="00E518B9"/>
    <w:rsid w:val="00E51BE9"/>
    <w:rsid w:val="00E51D67"/>
    <w:rsid w:val="00E5282E"/>
    <w:rsid w:val="00E52A33"/>
    <w:rsid w:val="00E52F7C"/>
    <w:rsid w:val="00E53DC7"/>
    <w:rsid w:val="00E54103"/>
    <w:rsid w:val="00E54465"/>
    <w:rsid w:val="00E54BFB"/>
    <w:rsid w:val="00E54D71"/>
    <w:rsid w:val="00E54FB8"/>
    <w:rsid w:val="00E55B2A"/>
    <w:rsid w:val="00E55CFD"/>
    <w:rsid w:val="00E5615F"/>
    <w:rsid w:val="00E5650E"/>
    <w:rsid w:val="00E56B7E"/>
    <w:rsid w:val="00E57BCB"/>
    <w:rsid w:val="00E6007D"/>
    <w:rsid w:val="00E604FA"/>
    <w:rsid w:val="00E6061A"/>
    <w:rsid w:val="00E607ED"/>
    <w:rsid w:val="00E60960"/>
    <w:rsid w:val="00E61D22"/>
    <w:rsid w:val="00E6222E"/>
    <w:rsid w:val="00E6224E"/>
    <w:rsid w:val="00E625F8"/>
    <w:rsid w:val="00E626C5"/>
    <w:rsid w:val="00E6298D"/>
    <w:rsid w:val="00E62BD2"/>
    <w:rsid w:val="00E635D5"/>
    <w:rsid w:val="00E63BF7"/>
    <w:rsid w:val="00E63CE1"/>
    <w:rsid w:val="00E63D5A"/>
    <w:rsid w:val="00E64069"/>
    <w:rsid w:val="00E641AD"/>
    <w:rsid w:val="00E644B4"/>
    <w:rsid w:val="00E648E3"/>
    <w:rsid w:val="00E64B5B"/>
    <w:rsid w:val="00E659F7"/>
    <w:rsid w:val="00E65A9C"/>
    <w:rsid w:val="00E66F0A"/>
    <w:rsid w:val="00E67255"/>
    <w:rsid w:val="00E67287"/>
    <w:rsid w:val="00E67756"/>
    <w:rsid w:val="00E67F7C"/>
    <w:rsid w:val="00E7089C"/>
    <w:rsid w:val="00E708BF"/>
    <w:rsid w:val="00E712EA"/>
    <w:rsid w:val="00E71305"/>
    <w:rsid w:val="00E71E6E"/>
    <w:rsid w:val="00E72901"/>
    <w:rsid w:val="00E72FB6"/>
    <w:rsid w:val="00E73120"/>
    <w:rsid w:val="00E73560"/>
    <w:rsid w:val="00E736D8"/>
    <w:rsid w:val="00E7399D"/>
    <w:rsid w:val="00E7407B"/>
    <w:rsid w:val="00E74956"/>
    <w:rsid w:val="00E74A82"/>
    <w:rsid w:val="00E74F11"/>
    <w:rsid w:val="00E75271"/>
    <w:rsid w:val="00E753AC"/>
    <w:rsid w:val="00E757CC"/>
    <w:rsid w:val="00E75AB5"/>
    <w:rsid w:val="00E75C4C"/>
    <w:rsid w:val="00E75DBD"/>
    <w:rsid w:val="00E766BE"/>
    <w:rsid w:val="00E802C6"/>
    <w:rsid w:val="00E80307"/>
    <w:rsid w:val="00E803B4"/>
    <w:rsid w:val="00E8056B"/>
    <w:rsid w:val="00E805C1"/>
    <w:rsid w:val="00E80734"/>
    <w:rsid w:val="00E807A1"/>
    <w:rsid w:val="00E809C5"/>
    <w:rsid w:val="00E80ABE"/>
    <w:rsid w:val="00E80F24"/>
    <w:rsid w:val="00E811F3"/>
    <w:rsid w:val="00E811F4"/>
    <w:rsid w:val="00E81D0B"/>
    <w:rsid w:val="00E82921"/>
    <w:rsid w:val="00E82A1A"/>
    <w:rsid w:val="00E82BA1"/>
    <w:rsid w:val="00E83737"/>
    <w:rsid w:val="00E8465F"/>
    <w:rsid w:val="00E84C53"/>
    <w:rsid w:val="00E86334"/>
    <w:rsid w:val="00E86AD2"/>
    <w:rsid w:val="00E86E65"/>
    <w:rsid w:val="00E87439"/>
    <w:rsid w:val="00E87C25"/>
    <w:rsid w:val="00E90276"/>
    <w:rsid w:val="00E9048B"/>
    <w:rsid w:val="00E90C2C"/>
    <w:rsid w:val="00E9158D"/>
    <w:rsid w:val="00E91E1D"/>
    <w:rsid w:val="00E927A2"/>
    <w:rsid w:val="00E929AA"/>
    <w:rsid w:val="00E92F12"/>
    <w:rsid w:val="00E936E7"/>
    <w:rsid w:val="00E937A6"/>
    <w:rsid w:val="00E93869"/>
    <w:rsid w:val="00E939B4"/>
    <w:rsid w:val="00E9453B"/>
    <w:rsid w:val="00E94EA8"/>
    <w:rsid w:val="00E960F7"/>
    <w:rsid w:val="00E96760"/>
    <w:rsid w:val="00E96F3D"/>
    <w:rsid w:val="00E97236"/>
    <w:rsid w:val="00E9726B"/>
    <w:rsid w:val="00E97BA0"/>
    <w:rsid w:val="00EA01D0"/>
    <w:rsid w:val="00EA03E2"/>
    <w:rsid w:val="00EA1F9B"/>
    <w:rsid w:val="00EA2AEF"/>
    <w:rsid w:val="00EA38EF"/>
    <w:rsid w:val="00EA3B00"/>
    <w:rsid w:val="00EA3EE2"/>
    <w:rsid w:val="00EA4521"/>
    <w:rsid w:val="00EA49BF"/>
    <w:rsid w:val="00EA584B"/>
    <w:rsid w:val="00EA599D"/>
    <w:rsid w:val="00EA61F2"/>
    <w:rsid w:val="00EA6F30"/>
    <w:rsid w:val="00EA742C"/>
    <w:rsid w:val="00EA7661"/>
    <w:rsid w:val="00EB002E"/>
    <w:rsid w:val="00EB03EC"/>
    <w:rsid w:val="00EB0597"/>
    <w:rsid w:val="00EB0FD9"/>
    <w:rsid w:val="00EB16EB"/>
    <w:rsid w:val="00EB17C1"/>
    <w:rsid w:val="00EB1B3A"/>
    <w:rsid w:val="00EB1DD3"/>
    <w:rsid w:val="00EB1E1C"/>
    <w:rsid w:val="00EB1E24"/>
    <w:rsid w:val="00EB2204"/>
    <w:rsid w:val="00EB283B"/>
    <w:rsid w:val="00EB2A6C"/>
    <w:rsid w:val="00EB2D89"/>
    <w:rsid w:val="00EB36EA"/>
    <w:rsid w:val="00EB42F7"/>
    <w:rsid w:val="00EB4A49"/>
    <w:rsid w:val="00EB4AF1"/>
    <w:rsid w:val="00EB6119"/>
    <w:rsid w:val="00EB660E"/>
    <w:rsid w:val="00EB662F"/>
    <w:rsid w:val="00EB7117"/>
    <w:rsid w:val="00EB7ED2"/>
    <w:rsid w:val="00EC00BC"/>
    <w:rsid w:val="00EC03C9"/>
    <w:rsid w:val="00EC07D8"/>
    <w:rsid w:val="00EC0A77"/>
    <w:rsid w:val="00EC0B3C"/>
    <w:rsid w:val="00EC390E"/>
    <w:rsid w:val="00EC3C11"/>
    <w:rsid w:val="00EC3D40"/>
    <w:rsid w:val="00EC3E53"/>
    <w:rsid w:val="00EC4572"/>
    <w:rsid w:val="00EC6149"/>
    <w:rsid w:val="00EC6183"/>
    <w:rsid w:val="00EC6253"/>
    <w:rsid w:val="00EC654F"/>
    <w:rsid w:val="00EC656C"/>
    <w:rsid w:val="00EC6C98"/>
    <w:rsid w:val="00EC6C9A"/>
    <w:rsid w:val="00EC6EF8"/>
    <w:rsid w:val="00EC7045"/>
    <w:rsid w:val="00EC70AE"/>
    <w:rsid w:val="00EC7218"/>
    <w:rsid w:val="00EC738C"/>
    <w:rsid w:val="00EC79CA"/>
    <w:rsid w:val="00EC7BC3"/>
    <w:rsid w:val="00ED03B0"/>
    <w:rsid w:val="00ED0500"/>
    <w:rsid w:val="00ED0783"/>
    <w:rsid w:val="00ED0E97"/>
    <w:rsid w:val="00ED1D7E"/>
    <w:rsid w:val="00ED2455"/>
    <w:rsid w:val="00ED24A7"/>
    <w:rsid w:val="00ED2B1A"/>
    <w:rsid w:val="00ED2B22"/>
    <w:rsid w:val="00ED3075"/>
    <w:rsid w:val="00ED47FF"/>
    <w:rsid w:val="00ED4ED4"/>
    <w:rsid w:val="00ED53B9"/>
    <w:rsid w:val="00ED59D5"/>
    <w:rsid w:val="00ED637B"/>
    <w:rsid w:val="00ED6E1C"/>
    <w:rsid w:val="00ED73B4"/>
    <w:rsid w:val="00ED7600"/>
    <w:rsid w:val="00ED7E21"/>
    <w:rsid w:val="00EE0038"/>
    <w:rsid w:val="00EE0F1F"/>
    <w:rsid w:val="00EE1A0F"/>
    <w:rsid w:val="00EE1C41"/>
    <w:rsid w:val="00EE24CD"/>
    <w:rsid w:val="00EE251B"/>
    <w:rsid w:val="00EE2567"/>
    <w:rsid w:val="00EE2BC8"/>
    <w:rsid w:val="00EE2C33"/>
    <w:rsid w:val="00EE2FD2"/>
    <w:rsid w:val="00EE310D"/>
    <w:rsid w:val="00EE33D7"/>
    <w:rsid w:val="00EE367B"/>
    <w:rsid w:val="00EE3870"/>
    <w:rsid w:val="00EE3D47"/>
    <w:rsid w:val="00EE49E9"/>
    <w:rsid w:val="00EE4E0B"/>
    <w:rsid w:val="00EE5183"/>
    <w:rsid w:val="00EE531D"/>
    <w:rsid w:val="00EE5596"/>
    <w:rsid w:val="00EE64A2"/>
    <w:rsid w:val="00EE700D"/>
    <w:rsid w:val="00EE735C"/>
    <w:rsid w:val="00EE7527"/>
    <w:rsid w:val="00EE76F8"/>
    <w:rsid w:val="00EF0420"/>
    <w:rsid w:val="00EF0492"/>
    <w:rsid w:val="00EF04D0"/>
    <w:rsid w:val="00EF0BAD"/>
    <w:rsid w:val="00EF1032"/>
    <w:rsid w:val="00EF153C"/>
    <w:rsid w:val="00EF1753"/>
    <w:rsid w:val="00EF1CAA"/>
    <w:rsid w:val="00EF1D62"/>
    <w:rsid w:val="00EF21F6"/>
    <w:rsid w:val="00EF296A"/>
    <w:rsid w:val="00EF2BF8"/>
    <w:rsid w:val="00EF3550"/>
    <w:rsid w:val="00EF3857"/>
    <w:rsid w:val="00EF4098"/>
    <w:rsid w:val="00EF41E9"/>
    <w:rsid w:val="00EF423C"/>
    <w:rsid w:val="00EF4319"/>
    <w:rsid w:val="00EF454D"/>
    <w:rsid w:val="00EF4926"/>
    <w:rsid w:val="00EF4C87"/>
    <w:rsid w:val="00EF516C"/>
    <w:rsid w:val="00EF5829"/>
    <w:rsid w:val="00EF5891"/>
    <w:rsid w:val="00EF5AB1"/>
    <w:rsid w:val="00EF60BE"/>
    <w:rsid w:val="00EF70D0"/>
    <w:rsid w:val="00EF71CB"/>
    <w:rsid w:val="00EF728F"/>
    <w:rsid w:val="00EF7C0D"/>
    <w:rsid w:val="00F0050B"/>
    <w:rsid w:val="00F00767"/>
    <w:rsid w:val="00F007EA"/>
    <w:rsid w:val="00F0145C"/>
    <w:rsid w:val="00F016F8"/>
    <w:rsid w:val="00F01B51"/>
    <w:rsid w:val="00F02906"/>
    <w:rsid w:val="00F03774"/>
    <w:rsid w:val="00F04048"/>
    <w:rsid w:val="00F045A5"/>
    <w:rsid w:val="00F04981"/>
    <w:rsid w:val="00F05503"/>
    <w:rsid w:val="00F0592E"/>
    <w:rsid w:val="00F06DD7"/>
    <w:rsid w:val="00F07456"/>
    <w:rsid w:val="00F07469"/>
    <w:rsid w:val="00F07C12"/>
    <w:rsid w:val="00F07D17"/>
    <w:rsid w:val="00F07E61"/>
    <w:rsid w:val="00F107C0"/>
    <w:rsid w:val="00F1090B"/>
    <w:rsid w:val="00F10E5E"/>
    <w:rsid w:val="00F11CAD"/>
    <w:rsid w:val="00F11D67"/>
    <w:rsid w:val="00F12454"/>
    <w:rsid w:val="00F12A96"/>
    <w:rsid w:val="00F12C38"/>
    <w:rsid w:val="00F12CE7"/>
    <w:rsid w:val="00F12F2A"/>
    <w:rsid w:val="00F12FFE"/>
    <w:rsid w:val="00F13080"/>
    <w:rsid w:val="00F130D9"/>
    <w:rsid w:val="00F13532"/>
    <w:rsid w:val="00F1362C"/>
    <w:rsid w:val="00F13797"/>
    <w:rsid w:val="00F13A28"/>
    <w:rsid w:val="00F13DAC"/>
    <w:rsid w:val="00F1421F"/>
    <w:rsid w:val="00F147AC"/>
    <w:rsid w:val="00F14B9F"/>
    <w:rsid w:val="00F14F1D"/>
    <w:rsid w:val="00F14FE6"/>
    <w:rsid w:val="00F150CF"/>
    <w:rsid w:val="00F155D3"/>
    <w:rsid w:val="00F16755"/>
    <w:rsid w:val="00F1724C"/>
    <w:rsid w:val="00F1783B"/>
    <w:rsid w:val="00F179EF"/>
    <w:rsid w:val="00F17C40"/>
    <w:rsid w:val="00F17E30"/>
    <w:rsid w:val="00F201F6"/>
    <w:rsid w:val="00F211C9"/>
    <w:rsid w:val="00F2175A"/>
    <w:rsid w:val="00F21CA3"/>
    <w:rsid w:val="00F22495"/>
    <w:rsid w:val="00F2262F"/>
    <w:rsid w:val="00F22BF5"/>
    <w:rsid w:val="00F22CAF"/>
    <w:rsid w:val="00F22DBF"/>
    <w:rsid w:val="00F23394"/>
    <w:rsid w:val="00F23DFF"/>
    <w:rsid w:val="00F24575"/>
    <w:rsid w:val="00F24DD7"/>
    <w:rsid w:val="00F25599"/>
    <w:rsid w:val="00F258FA"/>
    <w:rsid w:val="00F25A58"/>
    <w:rsid w:val="00F25F9C"/>
    <w:rsid w:val="00F26B2D"/>
    <w:rsid w:val="00F26F20"/>
    <w:rsid w:val="00F2755E"/>
    <w:rsid w:val="00F30628"/>
    <w:rsid w:val="00F30848"/>
    <w:rsid w:val="00F30A70"/>
    <w:rsid w:val="00F30C3F"/>
    <w:rsid w:val="00F30E07"/>
    <w:rsid w:val="00F30E37"/>
    <w:rsid w:val="00F31559"/>
    <w:rsid w:val="00F317FE"/>
    <w:rsid w:val="00F322E8"/>
    <w:rsid w:val="00F3307F"/>
    <w:rsid w:val="00F339EA"/>
    <w:rsid w:val="00F33B52"/>
    <w:rsid w:val="00F33C43"/>
    <w:rsid w:val="00F33EBD"/>
    <w:rsid w:val="00F34874"/>
    <w:rsid w:val="00F34E29"/>
    <w:rsid w:val="00F35196"/>
    <w:rsid w:val="00F354B3"/>
    <w:rsid w:val="00F3598C"/>
    <w:rsid w:val="00F35A9D"/>
    <w:rsid w:val="00F35D15"/>
    <w:rsid w:val="00F35FD0"/>
    <w:rsid w:val="00F36512"/>
    <w:rsid w:val="00F367DC"/>
    <w:rsid w:val="00F36B2D"/>
    <w:rsid w:val="00F3717A"/>
    <w:rsid w:val="00F4012E"/>
    <w:rsid w:val="00F404C5"/>
    <w:rsid w:val="00F406FE"/>
    <w:rsid w:val="00F40959"/>
    <w:rsid w:val="00F41115"/>
    <w:rsid w:val="00F41E7B"/>
    <w:rsid w:val="00F435B3"/>
    <w:rsid w:val="00F43CD0"/>
    <w:rsid w:val="00F44303"/>
    <w:rsid w:val="00F4456B"/>
    <w:rsid w:val="00F4470D"/>
    <w:rsid w:val="00F44BE2"/>
    <w:rsid w:val="00F45289"/>
    <w:rsid w:val="00F46931"/>
    <w:rsid w:val="00F46A68"/>
    <w:rsid w:val="00F46D05"/>
    <w:rsid w:val="00F46F1E"/>
    <w:rsid w:val="00F477CA"/>
    <w:rsid w:val="00F47DEA"/>
    <w:rsid w:val="00F5028D"/>
    <w:rsid w:val="00F50B22"/>
    <w:rsid w:val="00F51013"/>
    <w:rsid w:val="00F51249"/>
    <w:rsid w:val="00F518CC"/>
    <w:rsid w:val="00F51C00"/>
    <w:rsid w:val="00F51FA4"/>
    <w:rsid w:val="00F5205C"/>
    <w:rsid w:val="00F523F2"/>
    <w:rsid w:val="00F52605"/>
    <w:rsid w:val="00F52B16"/>
    <w:rsid w:val="00F53D72"/>
    <w:rsid w:val="00F540AC"/>
    <w:rsid w:val="00F54238"/>
    <w:rsid w:val="00F5432A"/>
    <w:rsid w:val="00F546E3"/>
    <w:rsid w:val="00F550E7"/>
    <w:rsid w:val="00F551F0"/>
    <w:rsid w:val="00F55BCB"/>
    <w:rsid w:val="00F55EF4"/>
    <w:rsid w:val="00F56170"/>
    <w:rsid w:val="00F56D38"/>
    <w:rsid w:val="00F56DEC"/>
    <w:rsid w:val="00F571C5"/>
    <w:rsid w:val="00F57913"/>
    <w:rsid w:val="00F60D62"/>
    <w:rsid w:val="00F60DF2"/>
    <w:rsid w:val="00F612AA"/>
    <w:rsid w:val="00F6188B"/>
    <w:rsid w:val="00F6193C"/>
    <w:rsid w:val="00F619BB"/>
    <w:rsid w:val="00F62340"/>
    <w:rsid w:val="00F624C5"/>
    <w:rsid w:val="00F62C5C"/>
    <w:rsid w:val="00F62D85"/>
    <w:rsid w:val="00F643EC"/>
    <w:rsid w:val="00F64B91"/>
    <w:rsid w:val="00F64C5F"/>
    <w:rsid w:val="00F64DA4"/>
    <w:rsid w:val="00F64FED"/>
    <w:rsid w:val="00F65A40"/>
    <w:rsid w:val="00F65DEA"/>
    <w:rsid w:val="00F66FC6"/>
    <w:rsid w:val="00F67083"/>
    <w:rsid w:val="00F67CAF"/>
    <w:rsid w:val="00F7041A"/>
    <w:rsid w:val="00F70622"/>
    <w:rsid w:val="00F7077F"/>
    <w:rsid w:val="00F70E60"/>
    <w:rsid w:val="00F719AA"/>
    <w:rsid w:val="00F71F3C"/>
    <w:rsid w:val="00F71F45"/>
    <w:rsid w:val="00F7215C"/>
    <w:rsid w:val="00F7275E"/>
    <w:rsid w:val="00F72D4B"/>
    <w:rsid w:val="00F73119"/>
    <w:rsid w:val="00F73150"/>
    <w:rsid w:val="00F734DD"/>
    <w:rsid w:val="00F73EE9"/>
    <w:rsid w:val="00F73FBE"/>
    <w:rsid w:val="00F745E4"/>
    <w:rsid w:val="00F74C8F"/>
    <w:rsid w:val="00F76701"/>
    <w:rsid w:val="00F76DAA"/>
    <w:rsid w:val="00F7700D"/>
    <w:rsid w:val="00F77256"/>
    <w:rsid w:val="00F77452"/>
    <w:rsid w:val="00F77855"/>
    <w:rsid w:val="00F77B12"/>
    <w:rsid w:val="00F77C3A"/>
    <w:rsid w:val="00F77D5C"/>
    <w:rsid w:val="00F8029F"/>
    <w:rsid w:val="00F80D5A"/>
    <w:rsid w:val="00F813FA"/>
    <w:rsid w:val="00F821B7"/>
    <w:rsid w:val="00F824F5"/>
    <w:rsid w:val="00F8262E"/>
    <w:rsid w:val="00F8277D"/>
    <w:rsid w:val="00F833A3"/>
    <w:rsid w:val="00F83AE6"/>
    <w:rsid w:val="00F84044"/>
    <w:rsid w:val="00F84451"/>
    <w:rsid w:val="00F85188"/>
    <w:rsid w:val="00F8540C"/>
    <w:rsid w:val="00F854FB"/>
    <w:rsid w:val="00F85530"/>
    <w:rsid w:val="00F863A9"/>
    <w:rsid w:val="00F8683A"/>
    <w:rsid w:val="00F8692B"/>
    <w:rsid w:val="00F86E9C"/>
    <w:rsid w:val="00F87357"/>
    <w:rsid w:val="00F8755B"/>
    <w:rsid w:val="00F87734"/>
    <w:rsid w:val="00F87D9A"/>
    <w:rsid w:val="00F90224"/>
    <w:rsid w:val="00F9056D"/>
    <w:rsid w:val="00F906A5"/>
    <w:rsid w:val="00F9147E"/>
    <w:rsid w:val="00F9182B"/>
    <w:rsid w:val="00F91D67"/>
    <w:rsid w:val="00F91E8B"/>
    <w:rsid w:val="00F9252E"/>
    <w:rsid w:val="00F93DAD"/>
    <w:rsid w:val="00F94190"/>
    <w:rsid w:val="00F94772"/>
    <w:rsid w:val="00F95018"/>
    <w:rsid w:val="00F95164"/>
    <w:rsid w:val="00F9544D"/>
    <w:rsid w:val="00F95F31"/>
    <w:rsid w:val="00F975AB"/>
    <w:rsid w:val="00F97AA1"/>
    <w:rsid w:val="00F97E52"/>
    <w:rsid w:val="00FA006E"/>
    <w:rsid w:val="00FA0288"/>
    <w:rsid w:val="00FA0BB0"/>
    <w:rsid w:val="00FA1195"/>
    <w:rsid w:val="00FA1ED5"/>
    <w:rsid w:val="00FA254D"/>
    <w:rsid w:val="00FA2F36"/>
    <w:rsid w:val="00FA31D0"/>
    <w:rsid w:val="00FA34E6"/>
    <w:rsid w:val="00FA3BF4"/>
    <w:rsid w:val="00FA3D84"/>
    <w:rsid w:val="00FA3FCA"/>
    <w:rsid w:val="00FA43C9"/>
    <w:rsid w:val="00FA4A47"/>
    <w:rsid w:val="00FA4D7D"/>
    <w:rsid w:val="00FA50DA"/>
    <w:rsid w:val="00FA5436"/>
    <w:rsid w:val="00FA5483"/>
    <w:rsid w:val="00FA554A"/>
    <w:rsid w:val="00FA5AF8"/>
    <w:rsid w:val="00FA6788"/>
    <w:rsid w:val="00FA699B"/>
    <w:rsid w:val="00FA6B67"/>
    <w:rsid w:val="00FA6C90"/>
    <w:rsid w:val="00FA6DBF"/>
    <w:rsid w:val="00FA6EE0"/>
    <w:rsid w:val="00FA724D"/>
    <w:rsid w:val="00FA7BC8"/>
    <w:rsid w:val="00FB01CF"/>
    <w:rsid w:val="00FB0289"/>
    <w:rsid w:val="00FB0C28"/>
    <w:rsid w:val="00FB0D45"/>
    <w:rsid w:val="00FB10D8"/>
    <w:rsid w:val="00FB19A5"/>
    <w:rsid w:val="00FB1FBF"/>
    <w:rsid w:val="00FB26E5"/>
    <w:rsid w:val="00FB33ED"/>
    <w:rsid w:val="00FB39DF"/>
    <w:rsid w:val="00FB4C9C"/>
    <w:rsid w:val="00FB4D9A"/>
    <w:rsid w:val="00FB4F5E"/>
    <w:rsid w:val="00FB5358"/>
    <w:rsid w:val="00FB5D76"/>
    <w:rsid w:val="00FB6046"/>
    <w:rsid w:val="00FB65C9"/>
    <w:rsid w:val="00FB70EE"/>
    <w:rsid w:val="00FB779E"/>
    <w:rsid w:val="00FB7AC6"/>
    <w:rsid w:val="00FB7D30"/>
    <w:rsid w:val="00FB7DA2"/>
    <w:rsid w:val="00FC04BE"/>
    <w:rsid w:val="00FC0601"/>
    <w:rsid w:val="00FC22A8"/>
    <w:rsid w:val="00FC264B"/>
    <w:rsid w:val="00FC2817"/>
    <w:rsid w:val="00FC29A3"/>
    <w:rsid w:val="00FC29B9"/>
    <w:rsid w:val="00FC2C5B"/>
    <w:rsid w:val="00FC2E02"/>
    <w:rsid w:val="00FC3F29"/>
    <w:rsid w:val="00FC401C"/>
    <w:rsid w:val="00FC436E"/>
    <w:rsid w:val="00FC45E0"/>
    <w:rsid w:val="00FC4949"/>
    <w:rsid w:val="00FC4F82"/>
    <w:rsid w:val="00FC58C2"/>
    <w:rsid w:val="00FC5B90"/>
    <w:rsid w:val="00FC6391"/>
    <w:rsid w:val="00FC651C"/>
    <w:rsid w:val="00FC6C26"/>
    <w:rsid w:val="00FC6C6C"/>
    <w:rsid w:val="00FC6CA5"/>
    <w:rsid w:val="00FC6DC6"/>
    <w:rsid w:val="00FC6E43"/>
    <w:rsid w:val="00FC6FD3"/>
    <w:rsid w:val="00FC744B"/>
    <w:rsid w:val="00FC7746"/>
    <w:rsid w:val="00FC7D20"/>
    <w:rsid w:val="00FC7F0B"/>
    <w:rsid w:val="00FD0971"/>
    <w:rsid w:val="00FD1205"/>
    <w:rsid w:val="00FD2714"/>
    <w:rsid w:val="00FD2AAD"/>
    <w:rsid w:val="00FD2B3E"/>
    <w:rsid w:val="00FD3EBD"/>
    <w:rsid w:val="00FD45ED"/>
    <w:rsid w:val="00FD48D0"/>
    <w:rsid w:val="00FD516F"/>
    <w:rsid w:val="00FD5AE1"/>
    <w:rsid w:val="00FD5DE3"/>
    <w:rsid w:val="00FD5E1A"/>
    <w:rsid w:val="00FD6099"/>
    <w:rsid w:val="00FD61BA"/>
    <w:rsid w:val="00FD64DB"/>
    <w:rsid w:val="00FD7ABC"/>
    <w:rsid w:val="00FE12C7"/>
    <w:rsid w:val="00FE17FD"/>
    <w:rsid w:val="00FE1901"/>
    <w:rsid w:val="00FE1CC4"/>
    <w:rsid w:val="00FE1F13"/>
    <w:rsid w:val="00FE2006"/>
    <w:rsid w:val="00FE2495"/>
    <w:rsid w:val="00FE2561"/>
    <w:rsid w:val="00FE25E9"/>
    <w:rsid w:val="00FE2B26"/>
    <w:rsid w:val="00FE2CE8"/>
    <w:rsid w:val="00FE330F"/>
    <w:rsid w:val="00FE375B"/>
    <w:rsid w:val="00FE37A2"/>
    <w:rsid w:val="00FE391A"/>
    <w:rsid w:val="00FE3C74"/>
    <w:rsid w:val="00FE3C9A"/>
    <w:rsid w:val="00FE3D31"/>
    <w:rsid w:val="00FE3E26"/>
    <w:rsid w:val="00FE42B9"/>
    <w:rsid w:val="00FE4A6D"/>
    <w:rsid w:val="00FE4FDD"/>
    <w:rsid w:val="00FE50B0"/>
    <w:rsid w:val="00FE52FC"/>
    <w:rsid w:val="00FE594E"/>
    <w:rsid w:val="00FE62A7"/>
    <w:rsid w:val="00FE632F"/>
    <w:rsid w:val="00FE68B4"/>
    <w:rsid w:val="00FE6920"/>
    <w:rsid w:val="00FE7055"/>
    <w:rsid w:val="00FF0193"/>
    <w:rsid w:val="00FF0301"/>
    <w:rsid w:val="00FF0645"/>
    <w:rsid w:val="00FF0D96"/>
    <w:rsid w:val="00FF13C9"/>
    <w:rsid w:val="00FF1C0A"/>
    <w:rsid w:val="00FF2234"/>
    <w:rsid w:val="00FF289D"/>
    <w:rsid w:val="00FF2B46"/>
    <w:rsid w:val="00FF302A"/>
    <w:rsid w:val="00FF378E"/>
    <w:rsid w:val="00FF3A3A"/>
    <w:rsid w:val="00FF3C51"/>
    <w:rsid w:val="00FF4FEA"/>
    <w:rsid w:val="00FF53F7"/>
    <w:rsid w:val="00FF5BB8"/>
    <w:rsid w:val="00FF5D1D"/>
    <w:rsid w:val="00FF6BCD"/>
    <w:rsid w:val="00FF7215"/>
    <w:rsid w:val="00FF748F"/>
    <w:rsid w:val="00FF75CD"/>
    <w:rsid w:val="00FF75E3"/>
    <w:rsid w:val="00FF7857"/>
    <w:rsid w:val="00FF786D"/>
    <w:rsid w:val="01641B1E"/>
    <w:rsid w:val="03E4B851"/>
    <w:rsid w:val="042326F9"/>
    <w:rsid w:val="0449CB87"/>
    <w:rsid w:val="0729B9C6"/>
    <w:rsid w:val="0748BF1D"/>
    <w:rsid w:val="079522B8"/>
    <w:rsid w:val="08A2A24F"/>
    <w:rsid w:val="0A14BB08"/>
    <w:rsid w:val="0A659DCC"/>
    <w:rsid w:val="0ABC0882"/>
    <w:rsid w:val="0B508D12"/>
    <w:rsid w:val="0B59D852"/>
    <w:rsid w:val="0B83329A"/>
    <w:rsid w:val="0C0436D3"/>
    <w:rsid w:val="11AF4F48"/>
    <w:rsid w:val="11D71A93"/>
    <w:rsid w:val="1228CCAE"/>
    <w:rsid w:val="127D946A"/>
    <w:rsid w:val="146F64BB"/>
    <w:rsid w:val="14AF6661"/>
    <w:rsid w:val="151F2041"/>
    <w:rsid w:val="1542A943"/>
    <w:rsid w:val="1698B2E9"/>
    <w:rsid w:val="1700F66C"/>
    <w:rsid w:val="1775E035"/>
    <w:rsid w:val="1806BE7F"/>
    <w:rsid w:val="180EE159"/>
    <w:rsid w:val="195D334A"/>
    <w:rsid w:val="19D846B4"/>
    <w:rsid w:val="19DE3783"/>
    <w:rsid w:val="1A84B15A"/>
    <w:rsid w:val="1CEBD399"/>
    <w:rsid w:val="1DA2BEF9"/>
    <w:rsid w:val="1ED18314"/>
    <w:rsid w:val="202A64C7"/>
    <w:rsid w:val="211E8508"/>
    <w:rsid w:val="21974337"/>
    <w:rsid w:val="2267410D"/>
    <w:rsid w:val="251FEE0B"/>
    <w:rsid w:val="255EABCE"/>
    <w:rsid w:val="257CDBA8"/>
    <w:rsid w:val="259F78D8"/>
    <w:rsid w:val="2603714B"/>
    <w:rsid w:val="267E1CBC"/>
    <w:rsid w:val="27CD0977"/>
    <w:rsid w:val="27DD482F"/>
    <w:rsid w:val="28258B85"/>
    <w:rsid w:val="286A8274"/>
    <w:rsid w:val="294626C1"/>
    <w:rsid w:val="2B1C0C2E"/>
    <w:rsid w:val="2D4CCD13"/>
    <w:rsid w:val="2DAC9BA1"/>
    <w:rsid w:val="2F2D1277"/>
    <w:rsid w:val="31481D2B"/>
    <w:rsid w:val="33B05CE7"/>
    <w:rsid w:val="350AC8AD"/>
    <w:rsid w:val="3529309A"/>
    <w:rsid w:val="3542047E"/>
    <w:rsid w:val="364849E8"/>
    <w:rsid w:val="38D43491"/>
    <w:rsid w:val="3AB38D1D"/>
    <w:rsid w:val="3E0C7BB7"/>
    <w:rsid w:val="3F745BBF"/>
    <w:rsid w:val="41887BF0"/>
    <w:rsid w:val="41EEBCFB"/>
    <w:rsid w:val="43B6598B"/>
    <w:rsid w:val="4433662E"/>
    <w:rsid w:val="4509D2DF"/>
    <w:rsid w:val="45330D42"/>
    <w:rsid w:val="45B31D4A"/>
    <w:rsid w:val="4751DB15"/>
    <w:rsid w:val="49558752"/>
    <w:rsid w:val="49EA8D62"/>
    <w:rsid w:val="4AE74B86"/>
    <w:rsid w:val="4C060A3D"/>
    <w:rsid w:val="4DE009F0"/>
    <w:rsid w:val="4E9E7D34"/>
    <w:rsid w:val="4EA21023"/>
    <w:rsid w:val="4EB6D923"/>
    <w:rsid w:val="4EEABFDD"/>
    <w:rsid w:val="530B7983"/>
    <w:rsid w:val="5355952F"/>
    <w:rsid w:val="538C4BC3"/>
    <w:rsid w:val="53DC5AE4"/>
    <w:rsid w:val="564599EA"/>
    <w:rsid w:val="569DDF6F"/>
    <w:rsid w:val="5806BE01"/>
    <w:rsid w:val="59F0A545"/>
    <w:rsid w:val="5C4C82FA"/>
    <w:rsid w:val="5CC6C31F"/>
    <w:rsid w:val="5CD1DDF2"/>
    <w:rsid w:val="5F73DE8B"/>
    <w:rsid w:val="5FE24FD3"/>
    <w:rsid w:val="619A9F08"/>
    <w:rsid w:val="62A1FAB2"/>
    <w:rsid w:val="62FAC6C6"/>
    <w:rsid w:val="6419ED85"/>
    <w:rsid w:val="64553DFA"/>
    <w:rsid w:val="648FD98C"/>
    <w:rsid w:val="66B339EB"/>
    <w:rsid w:val="670BFFE0"/>
    <w:rsid w:val="67CA7324"/>
    <w:rsid w:val="6861DF2E"/>
    <w:rsid w:val="6A1EF802"/>
    <w:rsid w:val="6AA3F11C"/>
    <w:rsid w:val="6AD130E1"/>
    <w:rsid w:val="6AE25FC4"/>
    <w:rsid w:val="6B327186"/>
    <w:rsid w:val="6B4000AF"/>
    <w:rsid w:val="6BBC2C93"/>
    <w:rsid w:val="6C9A0E58"/>
    <w:rsid w:val="6CA79D59"/>
    <w:rsid w:val="6D4D08EB"/>
    <w:rsid w:val="6DA4C9AD"/>
    <w:rsid w:val="6E0B3683"/>
    <w:rsid w:val="6E778F92"/>
    <w:rsid w:val="6E967852"/>
    <w:rsid w:val="6EE018F3"/>
    <w:rsid w:val="7179AA4C"/>
    <w:rsid w:val="71F0933B"/>
    <w:rsid w:val="74F70EB5"/>
    <w:rsid w:val="75273460"/>
    <w:rsid w:val="759DAEF4"/>
    <w:rsid w:val="78735EA0"/>
    <w:rsid w:val="78B2DD29"/>
    <w:rsid w:val="7BADDB57"/>
    <w:rsid w:val="7C5B74ED"/>
    <w:rsid w:val="7E65A6D0"/>
    <w:rsid w:val="7F38E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B2B"/>
    <w:rPr>
      <w:rFonts w:ascii="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B659E"/>
    <w:pPr>
      <w:keepNext/>
      <w:keepLines/>
      <w:numPr>
        <w:numId w:val="2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semiHidden/>
    <w:unhideWhenUsed/>
    <w:qFormat/>
    <w:rsid w:val="00AA354E"/>
    <w:pPr>
      <w:keepNext/>
      <w:keepLines/>
      <w:numPr>
        <w:ilvl w:val="3"/>
        <w:numId w:val="2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numPr>
        <w:ilvl w:val="4"/>
        <w:numId w:val="2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F3A3A"/>
    <w:pPr>
      <w:numPr>
        <w:ilvl w:val="5"/>
        <w:numId w:val="20"/>
      </w:numPr>
      <w:spacing w:before="240" w:after="60" w:line="240" w:lineRule="auto"/>
      <w:outlineLvl w:val="5"/>
    </w:pPr>
    <w:rPr>
      <w:rFonts w:eastAsia="Batang" w:cs="Times New Roman"/>
      <w:b/>
      <w:bCs/>
      <w:i/>
      <w:lang w:val="en-GB" w:eastAsia="x-none"/>
    </w:rPr>
  </w:style>
  <w:style w:type="paragraph" w:styleId="Heading7">
    <w:name w:val="heading 7"/>
    <w:basedOn w:val="Normal"/>
    <w:next w:val="Normal"/>
    <w:link w:val="Heading7Char"/>
    <w:uiPriority w:val="9"/>
    <w:semiHidden/>
    <w:unhideWhenUsed/>
    <w:qFormat/>
    <w:rsid w:val="00FF3A3A"/>
    <w:pPr>
      <w:numPr>
        <w:ilvl w:val="6"/>
        <w:numId w:val="20"/>
      </w:numPr>
      <w:spacing w:before="240" w:after="60" w:line="240" w:lineRule="auto"/>
      <w:outlineLvl w:val="6"/>
    </w:pPr>
    <w:rPr>
      <w:rFonts w:eastAsia="Batang" w:cs="Times New Roman"/>
      <w:sz w:val="24"/>
      <w:szCs w:val="24"/>
      <w:lang w:val="en-GB" w:eastAsia="x-none"/>
    </w:rPr>
  </w:style>
  <w:style w:type="paragraph" w:styleId="Heading8">
    <w:name w:val="heading 8"/>
    <w:basedOn w:val="Normal"/>
    <w:next w:val="Normal"/>
    <w:link w:val="Heading8Char"/>
    <w:uiPriority w:val="9"/>
    <w:semiHidden/>
    <w:unhideWhenUsed/>
    <w:qFormat/>
    <w:rsid w:val="00FF3A3A"/>
    <w:pPr>
      <w:numPr>
        <w:ilvl w:val="7"/>
        <w:numId w:val="20"/>
      </w:numPr>
      <w:spacing w:before="240" w:after="60" w:line="240" w:lineRule="auto"/>
      <w:outlineLvl w:val="7"/>
    </w:pPr>
    <w:rPr>
      <w:rFonts w:eastAsia="Batang" w:cs="Times New Roman"/>
      <w:i/>
      <w:iCs/>
      <w:sz w:val="24"/>
      <w:szCs w:val="24"/>
      <w:lang w:val="en-GB" w:eastAsia="x-none"/>
    </w:rPr>
  </w:style>
  <w:style w:type="paragraph" w:styleId="Heading9">
    <w:name w:val="heading 9"/>
    <w:basedOn w:val="Normal"/>
    <w:next w:val="Normal"/>
    <w:link w:val="Heading9Char"/>
    <w:uiPriority w:val="9"/>
    <w:semiHidden/>
    <w:unhideWhenUsed/>
    <w:qFormat/>
    <w:rsid w:val="00FF3A3A"/>
    <w:pPr>
      <w:numPr>
        <w:ilvl w:val="8"/>
        <w:numId w:val="20"/>
      </w:numPr>
      <w:spacing w:before="240" w:after="60" w:line="240" w:lineRule="auto"/>
      <w:outlineLvl w:val="8"/>
    </w:pPr>
    <w:rPr>
      <w:rFonts w:ascii="Arial" w:eastAsia="Batang" w:hAnsi="Arial" w:cs="Times New Roman"/>
      <w:sz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ilvl w:val="2"/>
        <w:numId w:val="20"/>
      </w:numPr>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D503B"/>
    <w:pPr>
      <w:ind w:left="0" w:firstLine="0"/>
    </w:pPr>
  </w:style>
  <w:style w:type="character" w:customStyle="1" w:styleId="RAN4observationChar0">
    <w:name w:val="RAN4 observation Char"/>
    <w:basedOn w:val="RAN4ObservationChar"/>
    <w:link w:val="RAN4observation0"/>
    <w:rsid w:val="004D503B"/>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3"/>
      </w:numPr>
      <w:spacing w:after="120"/>
      <w:ind w:left="1225" w:hanging="505"/>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nhideWhenUsed/>
    <w:qFormat/>
    <w:rsid w:val="00F2262F"/>
    <w:rPr>
      <w:sz w:val="16"/>
      <w:szCs w:val="16"/>
    </w:rPr>
  </w:style>
  <w:style w:type="paragraph" w:styleId="CommentText">
    <w:name w:val="annotation text"/>
    <w:basedOn w:val="Normal"/>
    <w:link w:val="CommentTextChar"/>
    <w:unhideWhenUsed/>
    <w:qFormat/>
    <w:rsid w:val="00F2262F"/>
    <w:pPr>
      <w:spacing w:line="240" w:lineRule="auto"/>
    </w:pPr>
    <w:rPr>
      <w:szCs w:val="20"/>
    </w:rPr>
  </w:style>
  <w:style w:type="character" w:customStyle="1" w:styleId="CommentTextChar">
    <w:name w:val="Comment Text Char"/>
    <w:basedOn w:val="DefaultParagraphFont"/>
    <w:link w:val="CommentText"/>
    <w:qForma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qFormat/>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 w:type="table" w:styleId="GridTable4-Accent1">
    <w:name w:val="Grid Table 4 Accent 1"/>
    <w:basedOn w:val="TableNormal"/>
    <w:uiPriority w:val="49"/>
    <w:rsid w:val="007E6B64"/>
    <w:pPr>
      <w:spacing w:after="0" w:line="240" w:lineRule="auto"/>
    </w:pPr>
    <w:rPr>
      <w:rFonts w:ascii="CG Times (WN)" w:eastAsia="SimSun" w:hAnsi="CG Times (W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rsid w:val="00BD6616"/>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F44BE2"/>
    <w:rPr>
      <w:lang w:val="en-GB" w:eastAsia="en-GB"/>
    </w:rPr>
  </w:style>
  <w:style w:type="paragraph" w:customStyle="1" w:styleId="B2">
    <w:name w:val="B2"/>
    <w:basedOn w:val="List2"/>
    <w:link w:val="B2Char"/>
    <w:qFormat/>
    <w:rsid w:val="00F44BE2"/>
    <w:pPr>
      <w:overflowPunct w:val="0"/>
      <w:autoSpaceDE w:val="0"/>
      <w:autoSpaceDN w:val="0"/>
      <w:adjustRightInd w:val="0"/>
      <w:spacing w:after="180" w:line="240" w:lineRule="auto"/>
      <w:ind w:left="851" w:hanging="284"/>
      <w:contextualSpacing w:val="0"/>
    </w:pPr>
    <w:rPr>
      <w:rFonts w:eastAsia="SimSun" w:cs="Times New Roman"/>
      <w:szCs w:val="20"/>
      <w:lang w:val="en-GB" w:eastAsia="en-GB"/>
    </w:rPr>
  </w:style>
  <w:style w:type="paragraph" w:customStyle="1" w:styleId="b110">
    <w:name w:val="b110"/>
    <w:basedOn w:val="Normal"/>
    <w:rsid w:val="00F44BE2"/>
    <w:pPr>
      <w:spacing w:before="75" w:after="75" w:line="240" w:lineRule="auto"/>
    </w:pPr>
    <w:rPr>
      <w:rFonts w:eastAsia="Times New Roman" w:cs="Times New Roman"/>
      <w:sz w:val="24"/>
      <w:szCs w:val="24"/>
      <w:lang w:eastAsia="zh-CN"/>
    </w:rPr>
  </w:style>
  <w:style w:type="paragraph" w:styleId="List2">
    <w:name w:val="List 2"/>
    <w:basedOn w:val="Normal"/>
    <w:uiPriority w:val="99"/>
    <w:semiHidden/>
    <w:unhideWhenUsed/>
    <w:rsid w:val="00F44BE2"/>
    <w:pPr>
      <w:ind w:left="566" w:hanging="283"/>
      <w:contextualSpacing/>
    </w:pPr>
  </w:style>
  <w:style w:type="character" w:customStyle="1" w:styleId="Heading6Char">
    <w:name w:val="Heading 6 Char"/>
    <w:basedOn w:val="DefaultParagraphFont"/>
    <w:link w:val="Heading6"/>
    <w:uiPriority w:val="9"/>
    <w:semiHidden/>
    <w:rsid w:val="00FF3A3A"/>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semiHidden/>
    <w:rsid w:val="00FF3A3A"/>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semiHidden/>
    <w:rsid w:val="00FF3A3A"/>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semiHidden/>
    <w:rsid w:val="00FF3A3A"/>
    <w:rPr>
      <w:rFonts w:ascii="Arial" w:eastAsia="Batang" w:hAnsi="Arial" w:cs="Times New Roman"/>
      <w:lang w:val="en-GB" w:eastAsia="x-none"/>
    </w:rPr>
  </w:style>
  <w:style w:type="paragraph" w:customStyle="1" w:styleId="TAN">
    <w:name w:val="TAN"/>
    <w:basedOn w:val="Normal"/>
    <w:link w:val="TANChar"/>
    <w:qFormat/>
    <w:rsid w:val="008059F5"/>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8059F5"/>
    <w:rPr>
      <w:rFonts w:ascii="Arial" w:eastAsia="SimSun" w:hAnsi="Arial" w:cs="Times New Roman"/>
      <w:sz w:val="18"/>
      <w:szCs w:val="20"/>
      <w:lang w:val="en-GB"/>
    </w:rPr>
  </w:style>
  <w:style w:type="paragraph" w:customStyle="1" w:styleId="TAL">
    <w:name w:val="TAL"/>
    <w:basedOn w:val="Normal"/>
    <w:link w:val="TALCar"/>
    <w:qFormat/>
    <w:rsid w:val="008059F5"/>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8059F5"/>
    <w:rPr>
      <w:rFonts w:ascii="Arial" w:eastAsia="Times New Roman" w:hAnsi="Arial" w:cs="Times New Roman"/>
      <w:sz w:val="18"/>
      <w:szCs w:val="20"/>
      <w:lang w:val="en-GB"/>
    </w:rPr>
  </w:style>
  <w:style w:type="character" w:customStyle="1" w:styleId="B2Char">
    <w:name w:val="B2 Char"/>
    <w:link w:val="B2"/>
    <w:qFormat/>
    <w:rsid w:val="00AA00B9"/>
    <w:rPr>
      <w:rFonts w:ascii="Times New Roman" w:eastAsia="SimSun" w:hAnsi="Times New Roman" w:cs="Times New Roman"/>
      <w:sz w:val="20"/>
      <w:szCs w:val="20"/>
      <w:lang w:val="en-GB" w:eastAsia="en-GB"/>
    </w:rPr>
  </w:style>
  <w:style w:type="paragraph" w:customStyle="1" w:styleId="TAR">
    <w:name w:val="TAR"/>
    <w:basedOn w:val="TAL"/>
    <w:qFormat/>
    <w:rsid w:val="00773C2D"/>
    <w:pPr>
      <w:jc w:val="right"/>
    </w:pPr>
    <w:rPr>
      <w:rFonts w:eastAsiaTheme="minorHAnsi"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27340312">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30054615">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82873243">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51208502">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6424849">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77703725">
      <w:bodyDiv w:val="1"/>
      <w:marLeft w:val="0"/>
      <w:marRight w:val="0"/>
      <w:marTop w:val="0"/>
      <w:marBottom w:val="0"/>
      <w:divBdr>
        <w:top w:val="none" w:sz="0" w:space="0" w:color="auto"/>
        <w:left w:val="none" w:sz="0" w:space="0" w:color="auto"/>
        <w:bottom w:val="none" w:sz="0" w:space="0" w:color="auto"/>
        <w:right w:val="none" w:sz="0" w:space="0" w:color="auto"/>
      </w:divBdr>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12632971">
      <w:bodyDiv w:val="1"/>
      <w:marLeft w:val="0"/>
      <w:marRight w:val="0"/>
      <w:marTop w:val="0"/>
      <w:marBottom w:val="0"/>
      <w:divBdr>
        <w:top w:val="none" w:sz="0" w:space="0" w:color="auto"/>
        <w:left w:val="none" w:sz="0" w:space="0" w:color="auto"/>
        <w:bottom w:val="none" w:sz="0" w:space="0" w:color="auto"/>
        <w:right w:val="none" w:sz="0" w:space="0" w:color="auto"/>
      </w:divBdr>
    </w:div>
    <w:div w:id="1119295672">
      <w:bodyDiv w:val="1"/>
      <w:marLeft w:val="0"/>
      <w:marRight w:val="0"/>
      <w:marTop w:val="0"/>
      <w:marBottom w:val="0"/>
      <w:divBdr>
        <w:top w:val="none" w:sz="0" w:space="0" w:color="auto"/>
        <w:left w:val="none" w:sz="0" w:space="0" w:color="auto"/>
        <w:bottom w:val="none" w:sz="0" w:space="0" w:color="auto"/>
        <w:right w:val="none" w:sz="0" w:space="0" w:color="auto"/>
      </w:divBdr>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85577762">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62701660">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0239489">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57172748">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22500400">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71069102">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Mueller, Axel (Nokia - FR/Paris-Saclay)</DisplayName>
        <AccountId>16</AccountId>
        <AccountType/>
      </UserInfo>
      <UserInfo>
        <DisplayName>Paiva, Rafael (Nokia - DK/Aalborg)</DisplayName>
        <AccountId>48</AccountId>
        <AccountType/>
      </UserInfo>
    </SharedWithUsers>
    <_dlc_DocId xmlns="71c5aaf6-e6ce-465b-b873-5148d2a4c105">5AIRPNAIUNRU-1328258698-10094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https://nokia.sharepoint.com/sites/c5g/5gradio/_layouts/15/DocIdRedir.aspx?ID=5AIRPNAIUNRU-1328258698-10094</Url>
      <Description>5AIRPNAIUNRU-1328258698-10094</Description>
    </_dlc_DocIdUrl>
  </documentManagement>
</p:properties>
</file>

<file path=customXml/itemProps1.xml><?xml version="1.0" encoding="utf-8"?>
<ds:datastoreItem xmlns:ds="http://schemas.openxmlformats.org/officeDocument/2006/customXml" ds:itemID="{7A6A6008-80BE-42FA-96FD-87D82670F063}">
  <ds:schemaRefs>
    <ds:schemaRef ds:uri="http://schemas.openxmlformats.org/officeDocument/2006/bibliography"/>
  </ds:schemaRefs>
</ds:datastoreItem>
</file>

<file path=customXml/itemProps2.xml><?xml version="1.0" encoding="utf-8"?>
<ds:datastoreItem xmlns:ds="http://schemas.openxmlformats.org/officeDocument/2006/customXml" ds:itemID="{9E5CE580-DC83-4623-BD64-820FD3D45367}"/>
</file>

<file path=customXml/itemProps3.xml><?xml version="1.0" encoding="utf-8"?>
<ds:datastoreItem xmlns:ds="http://schemas.openxmlformats.org/officeDocument/2006/customXml" ds:itemID="{16BD41B5-2A78-4717-98AF-8202FACE84C5}"/>
</file>

<file path=customXml/itemProps4.xml><?xml version="1.0" encoding="utf-8"?>
<ds:datastoreItem xmlns:ds="http://schemas.openxmlformats.org/officeDocument/2006/customXml" ds:itemID="{88FCC879-ED52-4A9A-8962-9CB91890703F}"/>
</file>

<file path=customXml/itemProps5.xml><?xml version="1.0" encoding="utf-8"?>
<ds:datastoreItem xmlns:ds="http://schemas.openxmlformats.org/officeDocument/2006/customXml" ds:itemID="{6FBB4506-A34F-440D-8AAA-F619C5C7F6FE}"/>
</file>

<file path=customXml/itemProps6.xml><?xml version="1.0" encoding="utf-8"?>
<ds:datastoreItem xmlns:ds="http://schemas.openxmlformats.org/officeDocument/2006/customXml" ds:itemID="{4B16E194-662E-4A09-ADE5-63BDB2D9496C}"/>
</file>

<file path=docProps/app.xml><?xml version="1.0" encoding="utf-8"?>
<Properties xmlns="http://schemas.openxmlformats.org/officeDocument/2006/extended-properties" xmlns:vt="http://schemas.openxmlformats.org/officeDocument/2006/docPropsVTypes">
  <Template>Normal.dotm</Template>
  <TotalTime>0</TotalTime>
  <Pages>11</Pages>
  <Words>3875</Words>
  <Characters>22088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25912</CharactersWithSpaces>
  <SharedDoc>false</SharedDoc>
  <HLinks>
    <vt:vector size="12" baseType="variant">
      <vt:variant>
        <vt:i4>1114197</vt:i4>
      </vt:variant>
      <vt:variant>
        <vt:i4>3</vt:i4>
      </vt:variant>
      <vt:variant>
        <vt:i4>0</vt:i4>
      </vt:variant>
      <vt:variant>
        <vt:i4>5</vt:i4>
      </vt:variant>
      <vt:variant>
        <vt:lpwstr>https://nokia.sharepoint.com/:w:/r/sites/c5g/5gradio/RAN4 5G Documents/RAN4 102 e-meeting/Above 52.6GHz/demod/background_documents/R1-2200780 - Updated RAN1 UE features list for Rel-17 NR after RAN1 107bis-e_v010.docx?d=w7fc9366b0d874c8f9da51fe951e17089&amp;csf=1&amp;web=1&amp;e=8Vfz91</vt:lpwstr>
      </vt:variant>
      <vt:variant>
        <vt:lpwstr/>
      </vt:variant>
      <vt:variant>
        <vt:i4>1114197</vt:i4>
      </vt:variant>
      <vt:variant>
        <vt:i4>0</vt:i4>
      </vt:variant>
      <vt:variant>
        <vt:i4>0</vt:i4>
      </vt:variant>
      <vt:variant>
        <vt:i4>5</vt:i4>
      </vt:variant>
      <vt:variant>
        <vt:lpwstr>https://nokia.sharepoint.com/:w:/r/sites/c5g/5gradio/RAN4 5G Documents/RAN4 102 e-meeting/Above 52.6GHz/demod/background_documents/R1-2200780 - Updated RAN1 UE features list for Rel-17 NR after RAN1 107bis-e_v010.docx?d=w7fc9366b0d874c8f9da51fe951e17089&amp;csf=1&amp;web=1&amp;e=8Vfz91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2022-02-14T16:42:00Z</dcterms:created>
  <dcterms:modified xsi:type="dcterms:W3CDTF">2022-02-14T17:00:00Z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10234826-5173-41fc-82b4-e09543e876d7</vt:lpwstr>
  </property>
</Properties>
</file>